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E86" w:rsidRPr="00667E86" w:rsidRDefault="00667E86" w:rsidP="00667E86">
      <w:pPr>
        <w:widowControl/>
        <w:pBdr>
          <w:bottom w:val="single" w:sz="6" w:space="1" w:color="auto"/>
        </w:pBdr>
        <w:jc w:val="left"/>
        <w:rPr>
          <w:rFonts w:ascii="Arial" w:hAnsi="Arial" w:cs="Arial"/>
          <w:vanish/>
          <w:kern w:val="0"/>
          <w:sz w:val="16"/>
          <w:szCs w:val="16"/>
        </w:rPr>
      </w:pPr>
      <w:r w:rsidRPr="00667E86">
        <w:rPr>
          <w:rFonts w:ascii="Arial" w:hAnsi="Arial" w:cs="Arial" w:hint="eastAsia"/>
          <w:vanish/>
          <w:kern w:val="0"/>
          <w:sz w:val="16"/>
          <w:szCs w:val="16"/>
        </w:rPr>
        <w:t>窗体顶端</w:t>
      </w:r>
    </w:p>
    <w:p w:rsidR="00667E86" w:rsidRPr="00667E86" w:rsidRDefault="00805FDE" w:rsidP="00667E86">
      <w:pPr>
        <w:widowControl/>
        <w:jc w:val="left"/>
        <w:rPr>
          <w:rFonts w:ascii="宋体" w:hAnsi="宋体" w:cs="宋体"/>
          <w:kern w:val="0"/>
          <w:sz w:val="24"/>
        </w:rPr>
      </w:pPr>
      <w:r w:rsidRPr="00667E86">
        <w:rPr>
          <w:rFonts w:ascii="宋体" w:hAnsi="宋体" w:cs="宋体"/>
          <w:kern w:val="0"/>
          <w:sz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35pt" o:ole="">
            <v:imagedata r:id="rId8" o:title=""/>
          </v:shape>
          <w:control r:id="rId9" w:name="DefaultOcxName" w:shapeid="_x0000_i1039"/>
        </w:object>
      </w:r>
    </w:p>
    <w:p w:rsidR="00667E86" w:rsidRPr="00667E86" w:rsidRDefault="00805FDE" w:rsidP="00667E86">
      <w:pPr>
        <w:widowControl/>
        <w:jc w:val="left"/>
        <w:rPr>
          <w:rFonts w:ascii="宋体" w:hAnsi="宋体" w:cs="宋体"/>
          <w:kern w:val="0"/>
          <w:sz w:val="24"/>
        </w:rPr>
      </w:pPr>
      <w:r w:rsidRPr="00667E86">
        <w:rPr>
          <w:rFonts w:ascii="宋体" w:hAnsi="宋体" w:cs="宋体"/>
          <w:kern w:val="0"/>
          <w:sz w:val="24"/>
        </w:rPr>
        <w:object w:dxaOrig="225" w:dyaOrig="225">
          <v:shape id="_x0000_i1042" type="#_x0000_t75" style="width:1in;height:18.35pt" o:ole="">
            <v:imagedata r:id="rId10" o:title=""/>
          </v:shape>
          <w:control r:id="rId11" w:name="DefaultOcxName1" w:shapeid="_x0000_i1042"/>
        </w:object>
      </w:r>
      <w:r w:rsidRPr="00667E86">
        <w:rPr>
          <w:rFonts w:ascii="宋体" w:hAnsi="宋体" w:cs="宋体"/>
          <w:kern w:val="0"/>
          <w:sz w:val="24"/>
        </w:rPr>
        <w:object w:dxaOrig="225" w:dyaOrig="225">
          <v:shape id="_x0000_i1045" type="#_x0000_t75" style="width:1in;height:18.35pt" o:ole="">
            <v:imagedata r:id="rId12" o:title=""/>
          </v:shape>
          <w:control r:id="rId13" w:name="DefaultOcxName2" w:shapeid="_x0000_i1045"/>
        </w:object>
      </w:r>
    </w:p>
    <w:tbl>
      <w:tblPr>
        <w:tblW w:w="0" w:type="auto"/>
        <w:tblCellSpacing w:w="15" w:type="dxa"/>
        <w:tblCellMar>
          <w:top w:w="15" w:type="dxa"/>
          <w:left w:w="15" w:type="dxa"/>
          <w:bottom w:w="15" w:type="dxa"/>
          <w:right w:w="15" w:type="dxa"/>
        </w:tblCellMar>
        <w:tblLook w:val="04A0"/>
      </w:tblPr>
      <w:tblGrid>
        <w:gridCol w:w="8934"/>
      </w:tblGrid>
      <w:tr w:rsidR="00667E86" w:rsidRPr="00667E86" w:rsidTr="00667E86">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4422"/>
              <w:gridCol w:w="4422"/>
            </w:tblGrid>
            <w:tr w:rsidR="00667E86" w:rsidRPr="00667E86" w:rsidTr="00667E86">
              <w:trPr>
                <w:tblCellSpacing w:w="15" w:type="dxa"/>
              </w:trPr>
              <w:tc>
                <w:tcPr>
                  <w:tcW w:w="2500" w:type="pct"/>
                  <w:vAlign w:val="center"/>
                  <w:hideMark/>
                </w:tcPr>
                <w:p w:rsidR="00667E86" w:rsidRPr="00667E86" w:rsidRDefault="00667E86" w:rsidP="00667E86">
                  <w:pPr>
                    <w:widowControl/>
                    <w:jc w:val="left"/>
                    <w:rPr>
                      <w:rFonts w:ascii="宋体" w:hAnsi="宋体" w:cs="宋体"/>
                      <w:kern w:val="0"/>
                      <w:sz w:val="22"/>
                      <w:szCs w:val="22"/>
                    </w:rPr>
                  </w:pPr>
                </w:p>
              </w:tc>
              <w:tc>
                <w:tcPr>
                  <w:tcW w:w="2500" w:type="pct"/>
                  <w:vAlign w:val="center"/>
                  <w:hideMark/>
                </w:tcPr>
                <w:p w:rsidR="00667E86" w:rsidRPr="00667E86" w:rsidRDefault="00667E86" w:rsidP="00667E86">
                  <w:pPr>
                    <w:widowControl/>
                    <w:jc w:val="left"/>
                    <w:rPr>
                      <w:rFonts w:ascii="宋体" w:hAnsi="宋体" w:cs="宋体"/>
                      <w:kern w:val="0"/>
                      <w:sz w:val="22"/>
                      <w:szCs w:val="22"/>
                    </w:rPr>
                  </w:pPr>
                </w:p>
              </w:tc>
            </w:tr>
            <w:tr w:rsidR="00667E86" w:rsidRPr="00667E86" w:rsidTr="00667E86">
              <w:trPr>
                <w:trHeight w:val="600"/>
                <w:tblCellSpacing w:w="15" w:type="dxa"/>
              </w:trPr>
              <w:tc>
                <w:tcPr>
                  <w:tcW w:w="0" w:type="auto"/>
                  <w:gridSpan w:val="2"/>
                  <w:vAlign w:val="center"/>
                  <w:hideMark/>
                </w:tcPr>
                <w:p w:rsidR="00667E86" w:rsidRPr="00667E86" w:rsidRDefault="00667E86" w:rsidP="00667E86">
                  <w:pPr>
                    <w:widowControl/>
                    <w:spacing w:line="300" w:lineRule="atLeast"/>
                    <w:jc w:val="center"/>
                    <w:rPr>
                      <w:rFonts w:ascii="宋体" w:hAnsi="宋体" w:cs="宋体"/>
                      <w:kern w:val="0"/>
                      <w:sz w:val="30"/>
                      <w:szCs w:val="30"/>
                    </w:rPr>
                  </w:pPr>
                  <w:r w:rsidRPr="00667E86">
                    <w:rPr>
                      <w:rFonts w:ascii="宋体" w:hAnsi="宋体" w:cs="宋体"/>
                      <w:b/>
                      <w:bCs/>
                      <w:kern w:val="0"/>
                      <w:sz w:val="30"/>
                    </w:rPr>
                    <w:t>江苏省南京市工程建设项目</w:t>
                  </w:r>
                </w:p>
              </w:tc>
            </w:tr>
            <w:tr w:rsidR="00667E86" w:rsidRPr="00667E86" w:rsidTr="00667E86">
              <w:trPr>
                <w:trHeight w:val="600"/>
                <w:tblCellSpacing w:w="15" w:type="dxa"/>
              </w:trPr>
              <w:tc>
                <w:tcPr>
                  <w:tcW w:w="0" w:type="auto"/>
                  <w:gridSpan w:val="2"/>
                  <w:vAlign w:val="center"/>
                  <w:hideMark/>
                </w:tcPr>
                <w:p w:rsidR="00667E86" w:rsidRPr="00667E86" w:rsidRDefault="00667E86" w:rsidP="00667E86">
                  <w:pPr>
                    <w:widowControl/>
                    <w:spacing w:line="300" w:lineRule="atLeast"/>
                    <w:jc w:val="center"/>
                    <w:rPr>
                      <w:rFonts w:ascii="宋体" w:hAnsi="宋体" w:cs="宋体"/>
                      <w:kern w:val="0"/>
                      <w:sz w:val="26"/>
                      <w:szCs w:val="26"/>
                    </w:rPr>
                  </w:pPr>
                  <w:r w:rsidRPr="00667E86">
                    <w:rPr>
                      <w:rFonts w:ascii="宋体" w:hAnsi="宋体" w:cs="宋体"/>
                      <w:b/>
                      <w:bCs/>
                      <w:kern w:val="0"/>
                      <w:sz w:val="26"/>
                    </w:rPr>
                    <w:t>招 标 公 告(资格后审)</w:t>
                  </w:r>
                </w:p>
              </w:tc>
            </w:tr>
            <w:tr w:rsidR="00667E86" w:rsidRPr="00667E86" w:rsidTr="00667E86">
              <w:trPr>
                <w:trHeight w:val="400"/>
                <w:tblCellSpacing w:w="15" w:type="dxa"/>
              </w:trPr>
              <w:tc>
                <w:tcPr>
                  <w:tcW w:w="0" w:type="auto"/>
                  <w:gridSpan w:val="2"/>
                  <w:vAlign w:val="center"/>
                  <w:hideMark/>
                </w:tcPr>
                <w:p w:rsidR="00667E86" w:rsidRPr="00667E86" w:rsidRDefault="00667E86" w:rsidP="00667E86">
                  <w:pPr>
                    <w:widowControl/>
                    <w:spacing w:line="300" w:lineRule="atLeast"/>
                    <w:jc w:val="center"/>
                    <w:rPr>
                      <w:rFonts w:ascii="宋体" w:hAnsi="宋体" w:cs="宋体"/>
                      <w:kern w:val="0"/>
                      <w:sz w:val="22"/>
                      <w:szCs w:val="22"/>
                    </w:rPr>
                  </w:pP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right"/>
                    <w:rPr>
                      <w:rFonts w:ascii="宋体" w:hAnsi="宋体" w:cs="宋体"/>
                      <w:kern w:val="0"/>
                      <w:sz w:val="22"/>
                      <w:szCs w:val="22"/>
                      <w:u w:val="single"/>
                    </w:rPr>
                  </w:pPr>
                  <w:r w:rsidRPr="00667E86">
                    <w:rPr>
                      <w:rFonts w:ascii="宋体" w:hAnsi="宋体" w:cs="宋体"/>
                      <w:b/>
                      <w:bCs/>
                      <w:kern w:val="0"/>
                      <w:sz w:val="22"/>
                      <w:u w:val="single"/>
                    </w:rPr>
                    <w:t>标段编号: AHX160001-09SG</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b/>
                      <w:bCs/>
                      <w:kern w:val="0"/>
                      <w:sz w:val="22"/>
                      <w:u w:val="single"/>
                    </w:rPr>
                    <w:t>南京河西新城建设发展有限公司</w:t>
                  </w:r>
                  <w:r w:rsidRPr="00667E86">
                    <w:rPr>
                      <w:rFonts w:ascii="宋体" w:hAnsi="宋体" w:cs="宋体"/>
                      <w:kern w:val="0"/>
                      <w:sz w:val="22"/>
                      <w:szCs w:val="22"/>
                    </w:rPr>
                    <w:t>建设项目</w:t>
                  </w:r>
                  <w:r w:rsidRPr="00667E86">
                    <w:rPr>
                      <w:rFonts w:ascii="宋体" w:hAnsi="宋体" w:cs="宋体"/>
                      <w:b/>
                      <w:bCs/>
                      <w:kern w:val="0"/>
                      <w:sz w:val="22"/>
                      <w:u w:val="single"/>
                    </w:rPr>
                    <w:t>南京国际博览中心三期项目</w:t>
                  </w:r>
                  <w:r w:rsidRPr="00667E86">
                    <w:rPr>
                      <w:rFonts w:ascii="宋体" w:hAnsi="宋体" w:cs="宋体"/>
                      <w:kern w:val="0"/>
                      <w:sz w:val="22"/>
                      <w:szCs w:val="22"/>
                    </w:rPr>
                    <w:t>已经立项部门批准建设（立项批文号：</w:t>
                  </w:r>
                  <w:r w:rsidRPr="00667E86">
                    <w:rPr>
                      <w:rFonts w:ascii="宋体" w:hAnsi="宋体" w:cs="宋体"/>
                      <w:b/>
                      <w:bCs/>
                      <w:kern w:val="0"/>
                      <w:sz w:val="22"/>
                      <w:u w:val="single"/>
                    </w:rPr>
                    <w:t>宁新城委综字[2015]338号</w:t>
                  </w:r>
                  <w:r w:rsidRPr="00667E86">
                    <w:rPr>
                      <w:rFonts w:ascii="宋体" w:hAnsi="宋体" w:cs="宋体"/>
                      <w:kern w:val="0"/>
                      <w:sz w:val="22"/>
                      <w:szCs w:val="22"/>
                    </w:rPr>
                    <w:t>）。工程所需资金来源</w:t>
                  </w:r>
                  <w:r w:rsidRPr="00667E86">
                    <w:rPr>
                      <w:rFonts w:ascii="宋体" w:hAnsi="宋体" w:cs="宋体"/>
                      <w:b/>
                      <w:bCs/>
                      <w:kern w:val="0"/>
                      <w:sz w:val="22"/>
                      <w:u w:val="single"/>
                    </w:rPr>
                    <w:t>[国有非政府性资金：442477.50万元；]</w:t>
                  </w:r>
                  <w:r w:rsidRPr="00667E86">
                    <w:rPr>
                      <w:rFonts w:ascii="宋体" w:hAnsi="宋体" w:cs="宋体"/>
                      <w:kern w:val="0"/>
                      <w:sz w:val="22"/>
                      <w:szCs w:val="22"/>
                    </w:rPr>
                    <w:t>，现已落实。本工程对投标申请人的资格审查，采用</w:t>
                  </w:r>
                  <w:r w:rsidRPr="00667E86">
                    <w:rPr>
                      <w:rFonts w:ascii="宋体" w:hAnsi="宋体" w:cs="宋体"/>
                      <w:b/>
                      <w:bCs/>
                      <w:kern w:val="0"/>
                      <w:sz w:val="22"/>
                      <w:u w:val="single"/>
                    </w:rPr>
                    <w:t>资格后审</w:t>
                  </w:r>
                  <w:r w:rsidRPr="00667E86">
                    <w:rPr>
                      <w:rFonts w:ascii="宋体" w:hAnsi="宋体" w:cs="宋体"/>
                      <w:kern w:val="0"/>
                      <w:sz w:val="22"/>
                      <w:szCs w:val="22"/>
                    </w:rPr>
                    <w:t>方法选择合格的投标申请人参加投标。</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b/>
                      <w:bCs/>
                      <w:kern w:val="0"/>
                      <w:sz w:val="22"/>
                    </w:rPr>
                    <w:t>一、</w:t>
                  </w:r>
                  <w:r w:rsidRPr="00667E86">
                    <w:rPr>
                      <w:rFonts w:ascii="宋体" w:hAnsi="宋体" w:cs="宋体"/>
                      <w:b/>
                      <w:bCs/>
                      <w:kern w:val="0"/>
                      <w:sz w:val="22"/>
                      <w:u w:val="single"/>
                    </w:rPr>
                    <w:t>南京银佳建设监理有限公司</w:t>
                  </w:r>
                  <w:r w:rsidRPr="00667E86">
                    <w:rPr>
                      <w:rFonts w:ascii="宋体" w:hAnsi="宋体" w:cs="宋体"/>
                      <w:kern w:val="0"/>
                      <w:sz w:val="22"/>
                      <w:szCs w:val="22"/>
                    </w:rPr>
                    <w:t>(招标代理)受招标人委托负责本工程的招标事宜。本工程采用网上招投标。</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b/>
                      <w:bCs/>
                      <w:kern w:val="0"/>
                      <w:sz w:val="22"/>
                    </w:rPr>
                    <w:t>二、本招标工程概况：</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1、标段名称：</w:t>
                  </w:r>
                  <w:r w:rsidRPr="00667E86">
                    <w:rPr>
                      <w:rFonts w:ascii="宋体" w:hAnsi="宋体" w:cs="宋体"/>
                      <w:b/>
                      <w:bCs/>
                      <w:kern w:val="0"/>
                      <w:sz w:val="22"/>
                      <w:u w:val="single"/>
                    </w:rPr>
                    <w:t>钢结构及金属屋面工程</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2、工程地点：</w:t>
                  </w:r>
                  <w:r w:rsidRPr="00667E86">
                    <w:rPr>
                      <w:rFonts w:ascii="宋体" w:hAnsi="宋体" w:cs="宋体"/>
                      <w:b/>
                      <w:bCs/>
                      <w:kern w:val="0"/>
                      <w:sz w:val="22"/>
                      <w:u w:val="single"/>
                    </w:rPr>
                    <w:t>建邺区</w:t>
                  </w:r>
                </w:p>
              </w:tc>
            </w:tr>
            <w:tr w:rsidR="00667E86" w:rsidRPr="00667E86" w:rsidTr="00667E86">
              <w:trPr>
                <w:trHeight w:val="330"/>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3、工程类型：</w:t>
                  </w:r>
                  <w:r w:rsidRPr="00667E86">
                    <w:rPr>
                      <w:rFonts w:ascii="宋体" w:hAnsi="宋体" w:cs="宋体"/>
                      <w:b/>
                      <w:bCs/>
                      <w:kern w:val="0"/>
                      <w:sz w:val="22"/>
                      <w:u w:val="single"/>
                    </w:rPr>
                    <w:t>特大型工程</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4、建设内容：</w:t>
                  </w:r>
                  <w:r w:rsidRPr="00667E86">
                    <w:rPr>
                      <w:rFonts w:ascii="宋体" w:hAnsi="宋体" w:cs="宋体"/>
                      <w:b/>
                      <w:bCs/>
                      <w:kern w:val="0"/>
                      <w:sz w:val="22"/>
                      <w:u w:val="single"/>
                    </w:rPr>
                    <w:t>房屋建筑工程;</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5、结构类型：</w:t>
                  </w:r>
                  <w:r w:rsidRPr="00667E86">
                    <w:rPr>
                      <w:rFonts w:ascii="宋体" w:hAnsi="宋体" w:cs="宋体"/>
                      <w:b/>
                      <w:bCs/>
                      <w:kern w:val="0"/>
                      <w:sz w:val="22"/>
                      <w:u w:val="single"/>
                    </w:rPr>
                    <w:t>钢结构</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6、工期要求：</w:t>
                  </w:r>
                  <w:r w:rsidRPr="00667E86">
                    <w:rPr>
                      <w:rFonts w:ascii="宋体" w:hAnsi="宋体" w:cs="宋体"/>
                      <w:b/>
                      <w:bCs/>
                      <w:kern w:val="0"/>
                      <w:sz w:val="22"/>
                      <w:u w:val="single"/>
                    </w:rPr>
                    <w:t>270日历天</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7、工程合同估算价：</w:t>
                  </w:r>
                  <w:r w:rsidRPr="00667E86">
                    <w:rPr>
                      <w:rFonts w:ascii="宋体" w:hAnsi="宋体" w:cs="宋体"/>
                      <w:b/>
                      <w:bCs/>
                      <w:kern w:val="0"/>
                      <w:sz w:val="22"/>
                      <w:u w:val="single"/>
                    </w:rPr>
                    <w:t>13000.00万元</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8、招标内容：</w:t>
                  </w:r>
                  <w:r w:rsidRPr="00667E86">
                    <w:rPr>
                      <w:rFonts w:ascii="宋体" w:hAnsi="宋体" w:cs="宋体"/>
                      <w:b/>
                      <w:bCs/>
                      <w:kern w:val="0"/>
                      <w:sz w:val="22"/>
                      <w:u w:val="single"/>
                    </w:rPr>
                    <w:t>钢结构和网架结构工程;</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9、单位工程及招标范围说明：</w:t>
                  </w:r>
                  <w:r w:rsidRPr="00667E86">
                    <w:rPr>
                      <w:rFonts w:ascii="宋体" w:hAnsi="宋体" w:cs="宋体"/>
                      <w:b/>
                      <w:bCs/>
                      <w:kern w:val="0"/>
                      <w:sz w:val="22"/>
                      <w:u w:val="single"/>
                    </w:rPr>
                    <w:t>工程概况：南京国际博览中心三期项目，东侧与江东中路隔江东南河相邻，西至燕山路，南侧与江山大街隔韩二河相邻，北至金沙江西街，北侧紧邻南京国际博览中心一、二期基地，西侧面对青奥中心双子塔，工程总占地面积为84174.89平方米，总建筑面积385929.54平方米。其中：地上建筑面积约243423.86平方米，地下建筑面积约142505.68平方米。本次拟建设的1号楼：建筑性质为会展展厅，总建筑面积：67845.22平方米，建筑高度22.5米，建筑层数2层，钢结构；</w:t>
                  </w:r>
                  <w:r w:rsidRPr="00667E86">
                    <w:rPr>
                      <w:rFonts w:ascii="宋体" w:hAnsi="宋体" w:cs="宋体"/>
                      <w:b/>
                      <w:bCs/>
                      <w:kern w:val="0"/>
                      <w:sz w:val="22"/>
                      <w:szCs w:val="22"/>
                      <w:u w:val="single"/>
                    </w:rPr>
                    <w:br/>
                  </w:r>
                  <w:r w:rsidRPr="00667E86">
                    <w:rPr>
                      <w:rFonts w:ascii="宋体" w:hAnsi="宋体" w:cs="宋体"/>
                      <w:b/>
                      <w:bCs/>
                      <w:kern w:val="0"/>
                      <w:sz w:val="22"/>
                      <w:u w:val="single"/>
                    </w:rPr>
                    <w:t>本次招标范围为一号楼会展展厅及连廊钢结构工程、金属屋面工程及其附属工程，其中：</w:t>
                  </w:r>
                  <w:r w:rsidRPr="00667E86">
                    <w:rPr>
                      <w:rFonts w:ascii="宋体" w:hAnsi="宋体" w:cs="宋体"/>
                      <w:b/>
                      <w:bCs/>
                      <w:kern w:val="0"/>
                      <w:sz w:val="22"/>
                      <w:szCs w:val="22"/>
                      <w:u w:val="single"/>
                    </w:rPr>
                    <w:br/>
                  </w:r>
                  <w:r w:rsidRPr="00667E86">
                    <w:rPr>
                      <w:rFonts w:ascii="宋体" w:hAnsi="宋体" w:cs="宋体"/>
                      <w:b/>
                      <w:bCs/>
                      <w:kern w:val="0"/>
                      <w:sz w:val="22"/>
                      <w:u w:val="single"/>
                    </w:rPr>
                    <w:t>一号楼会展展厅钢构架工程的建筑尺寸为381米×97.7米，结构最大跨度为96米，采用钢结构，结构为单层，最高高度为25米。金属屋面面积为36600平方米。连廊钢构架工程的建筑尺寸为83.8米×9.5米，结构最大跨度为49.7米，采用钢结构，结构为单层，最高高度为12.7米。具体内容详见招标工程量清单及图纸。</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10、工程规模：</w:t>
                  </w:r>
                  <w:r w:rsidRPr="00667E86">
                    <w:rPr>
                      <w:rFonts w:ascii="宋体" w:hAnsi="宋体" w:cs="宋体"/>
                      <w:b/>
                      <w:bCs/>
                      <w:kern w:val="0"/>
                      <w:sz w:val="22"/>
                      <w:u w:val="single"/>
                    </w:rPr>
                    <w:t>钢结构跨度：96 m;总重量：5746.3 t;网架工程边长：381 m。</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b/>
                      <w:bCs/>
                      <w:kern w:val="0"/>
                      <w:sz w:val="22"/>
                    </w:rPr>
                    <w:t>三、投标申请人资格条件：</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1、投标人资质等级及范围：</w:t>
                  </w:r>
                  <w:r w:rsidRPr="00667E86">
                    <w:rPr>
                      <w:rFonts w:ascii="宋体" w:hAnsi="宋体" w:cs="宋体"/>
                      <w:b/>
                      <w:bCs/>
                      <w:kern w:val="0"/>
                      <w:sz w:val="22"/>
                      <w:u w:val="single"/>
                    </w:rPr>
                    <w:t>专业承包钢结构工程一级(含)以上。</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lastRenderedPageBreak/>
                    <w:t>2、项目经理资质类别和等级：</w:t>
                  </w:r>
                  <w:r w:rsidRPr="00667E86">
                    <w:rPr>
                      <w:rFonts w:ascii="宋体" w:hAnsi="宋体" w:cs="宋体"/>
                      <w:b/>
                      <w:bCs/>
                      <w:kern w:val="0"/>
                      <w:sz w:val="22"/>
                      <w:u w:val="single"/>
                    </w:rPr>
                    <w:t xml:space="preserve"> 注册建造师证建筑工程一级(含)以上。</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3、本次招标是否接受联合体投标：否</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4、本次招标是否接受黄牌警示单位投标：否</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b/>
                      <w:bCs/>
                      <w:kern w:val="0"/>
                      <w:sz w:val="22"/>
                    </w:rPr>
                    <w:t>四、招标文件的获取：</w:t>
                  </w:r>
                </w:p>
              </w:tc>
            </w:tr>
            <w:tr w:rsidR="00667E86" w:rsidRPr="00667E86" w:rsidTr="00667E86">
              <w:trPr>
                <w:tblCellSpacing w:w="15" w:type="dxa"/>
              </w:trPr>
              <w:tc>
                <w:tcPr>
                  <w:tcW w:w="0" w:type="auto"/>
                  <w:vAlign w:val="center"/>
                  <w:hideMark/>
                </w:tcPr>
                <w:p w:rsidR="00667E86" w:rsidRPr="00667E86" w:rsidRDefault="00667E86" w:rsidP="00667E86">
                  <w:pPr>
                    <w:widowControl/>
                    <w:jc w:val="left"/>
                    <w:rPr>
                      <w:rFonts w:ascii="宋体" w:hAnsi="宋体" w:cs="宋体"/>
                      <w:kern w:val="0"/>
                      <w:sz w:val="22"/>
                      <w:szCs w:val="22"/>
                    </w:rPr>
                  </w:pPr>
                </w:p>
              </w:tc>
              <w:tc>
                <w:tcPr>
                  <w:tcW w:w="0" w:type="auto"/>
                  <w:vAlign w:val="center"/>
                  <w:hideMark/>
                </w:tcPr>
                <w:p w:rsidR="00667E86" w:rsidRPr="00667E86" w:rsidRDefault="00667E86" w:rsidP="00667E86">
                  <w:pPr>
                    <w:widowControl/>
                    <w:jc w:val="left"/>
                    <w:rPr>
                      <w:rFonts w:eastAsia="Times New Roman"/>
                      <w:kern w:val="0"/>
                      <w:sz w:val="20"/>
                      <w:szCs w:val="20"/>
                    </w:rPr>
                  </w:pP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1、本公告发布之日起至投标截止之日止，凡有意参加投标者，请登录南京市公共资源交易中心网站（</w:t>
                  </w:r>
                  <w:proofErr w:type="spellStart"/>
                  <w:r w:rsidRPr="00667E86">
                    <w:rPr>
                      <w:rFonts w:ascii="宋体" w:hAnsi="宋体" w:cs="宋体"/>
                      <w:kern w:val="0"/>
                      <w:sz w:val="22"/>
                      <w:szCs w:val="22"/>
                    </w:rPr>
                    <w:t>ggzy.njzwfw.gov.cn/njggzy</w:t>
                  </w:r>
                  <w:proofErr w:type="spellEnd"/>
                  <w:r w:rsidRPr="00667E86">
                    <w:rPr>
                      <w:rFonts w:ascii="宋体" w:hAnsi="宋体" w:cs="宋体"/>
                      <w:kern w:val="0"/>
                      <w:sz w:val="22"/>
                      <w:szCs w:val="22"/>
                    </w:rPr>
                    <w:t>）购买招标文件。</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2、招标文件每套售价300元(含相关工具软件使用费），售后不退。</w:t>
                  </w:r>
                </w:p>
              </w:tc>
            </w:tr>
            <w:tr w:rsidR="00667E86" w:rsidRPr="00667E86" w:rsidTr="00667E86">
              <w:trPr>
                <w:tblCellSpacing w:w="15" w:type="dxa"/>
              </w:trPr>
              <w:tc>
                <w:tcPr>
                  <w:tcW w:w="0" w:type="auto"/>
                  <w:vAlign w:val="center"/>
                  <w:hideMark/>
                </w:tcPr>
                <w:p w:rsidR="00667E86" w:rsidRPr="00667E86" w:rsidRDefault="00667E86" w:rsidP="00667E86">
                  <w:pPr>
                    <w:widowControl/>
                    <w:jc w:val="left"/>
                    <w:rPr>
                      <w:rFonts w:ascii="宋体" w:hAnsi="宋体" w:cs="宋体"/>
                      <w:kern w:val="0"/>
                      <w:sz w:val="22"/>
                      <w:szCs w:val="22"/>
                    </w:rPr>
                  </w:pPr>
                </w:p>
              </w:tc>
              <w:tc>
                <w:tcPr>
                  <w:tcW w:w="0" w:type="auto"/>
                  <w:vAlign w:val="center"/>
                  <w:hideMark/>
                </w:tcPr>
                <w:p w:rsidR="00667E86" w:rsidRPr="00667E86" w:rsidRDefault="00667E86" w:rsidP="00667E86">
                  <w:pPr>
                    <w:widowControl/>
                    <w:jc w:val="left"/>
                    <w:rPr>
                      <w:rFonts w:eastAsia="Times New Roman"/>
                      <w:kern w:val="0"/>
                      <w:sz w:val="20"/>
                      <w:szCs w:val="20"/>
                    </w:rPr>
                  </w:pP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b/>
                      <w:bCs/>
                      <w:kern w:val="0"/>
                      <w:sz w:val="22"/>
                    </w:rPr>
                    <w:t>五、资格审查方法：</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1、对投标人的资格审查方法按照苏建规字（2013）4号文件及有关法规文件的规定执行。</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2、本工程按照苏建规字（2013）4号文件规定，资审合格的必要合格条件为：</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（1）具有独立订立合同的能力；</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（2）未处于被责令停业、投标资格被取消或者财产被接管、冻结和破产状态；</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（3）企业没有因骗取中标或者严重违约以及发生重大工程质量、安全生产事故等问题、被有关部门暂停投标资格并在暂停期内的；</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（4）企业的资质类别、等级和项目经理的资质等级满足招标公告要求；</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（5）以联合体形式申请资格审查的，联合体的资格（资质）条件必须符合要求，并附有共同投标协议；</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（6）企业具备安全生产条件，并取得安全生产许可证（相关规定不作要求的除外）；</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（7）项目负责人必须满足下列条件之一：</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a. 项目负责人是非变更后无在建工程的；</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b. 项目负责人是变更后无在建工程的,并且：原合同工期已满且变更备案之日已满6个月；或者，因非承包方原因致使工程项目停工超过120天，且经建设单位同意并已经办理项目负责人变更手续的；</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c. 项目负责人有在建工程，但该在建工程与本次招标的工程属于同一工程项目、同一项目批文、同一施工地点分段发包或分期施工的情况。</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（8）符合法律、法规规定的其他条件。其他条件为：</w:t>
                  </w:r>
                </w:p>
              </w:tc>
            </w:tr>
            <w:tr w:rsidR="00667E86" w:rsidRPr="00667E86" w:rsidTr="00667E86">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tblPr>
                  <w:tblGrid>
                    <w:gridCol w:w="81"/>
                    <w:gridCol w:w="295"/>
                  </w:tblGrid>
                  <w:tr w:rsidR="00667E86" w:rsidRPr="00667E86">
                    <w:trPr>
                      <w:tblCellSpacing w:w="15" w:type="dxa"/>
                    </w:trPr>
                    <w:tc>
                      <w:tcPr>
                        <w:tcW w:w="0" w:type="auto"/>
                        <w:vAlign w:val="center"/>
                        <w:hideMark/>
                      </w:tcPr>
                      <w:p w:rsidR="00667E86" w:rsidRPr="00667E86" w:rsidRDefault="00667E86" w:rsidP="00667E86">
                        <w:pPr>
                          <w:widowControl/>
                          <w:jc w:val="left"/>
                          <w:rPr>
                            <w:rFonts w:ascii="宋体" w:hAnsi="宋体" w:cs="宋体"/>
                            <w:kern w:val="0"/>
                            <w:sz w:val="22"/>
                            <w:szCs w:val="22"/>
                          </w:rPr>
                        </w:pPr>
                      </w:p>
                    </w:tc>
                    <w:tc>
                      <w:tcPr>
                        <w:tcW w:w="0" w:type="auto"/>
                        <w:vAlign w:val="center"/>
                        <w:hideMark/>
                      </w:tcPr>
                      <w:p w:rsidR="00667E86" w:rsidRPr="00667E86" w:rsidRDefault="00667E86" w:rsidP="00667E86">
                        <w:pPr>
                          <w:widowControl/>
                          <w:jc w:val="left"/>
                          <w:rPr>
                            <w:rFonts w:ascii="宋体" w:hAnsi="宋体" w:cs="宋体"/>
                            <w:kern w:val="0"/>
                            <w:sz w:val="22"/>
                            <w:szCs w:val="22"/>
                          </w:rPr>
                        </w:pPr>
                        <w:r w:rsidRPr="00667E86">
                          <w:rPr>
                            <w:rFonts w:ascii="宋体" w:hAnsi="宋体" w:cs="宋体"/>
                            <w:kern w:val="0"/>
                            <w:sz w:val="22"/>
                            <w:szCs w:val="22"/>
                          </w:rPr>
                          <w:t>无</w:t>
                        </w:r>
                      </w:p>
                    </w:tc>
                  </w:tr>
                </w:tbl>
                <w:p w:rsidR="00667E86" w:rsidRPr="00667E86" w:rsidRDefault="00667E86" w:rsidP="00667E86">
                  <w:pPr>
                    <w:widowControl/>
                    <w:spacing w:line="300" w:lineRule="atLeast"/>
                    <w:jc w:val="left"/>
                    <w:rPr>
                      <w:rFonts w:ascii="宋体" w:hAnsi="宋体" w:cs="宋体"/>
                      <w:kern w:val="0"/>
                      <w:sz w:val="22"/>
                      <w:szCs w:val="22"/>
                    </w:rPr>
                  </w:pP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3、本工程按照苏建规字（2013）4号文件规定，因工程技术复杂或者具有特殊专业技术要求，增设的资审合格的可选条件为：</w:t>
                  </w:r>
                </w:p>
              </w:tc>
            </w:tr>
            <w:tr w:rsidR="00667E86" w:rsidRPr="00667E86" w:rsidTr="00667E86">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tblPr>
                  <w:tblGrid>
                    <w:gridCol w:w="81"/>
                    <w:gridCol w:w="8673"/>
                  </w:tblGrid>
                  <w:tr w:rsidR="00667E86" w:rsidRPr="00667E86">
                    <w:trPr>
                      <w:tblCellSpacing w:w="15" w:type="dxa"/>
                    </w:trPr>
                    <w:tc>
                      <w:tcPr>
                        <w:tcW w:w="0" w:type="auto"/>
                        <w:vAlign w:val="center"/>
                        <w:hideMark/>
                      </w:tcPr>
                      <w:p w:rsidR="00667E86" w:rsidRPr="00667E86" w:rsidRDefault="00667E86" w:rsidP="00667E86">
                        <w:pPr>
                          <w:widowControl/>
                          <w:jc w:val="left"/>
                          <w:rPr>
                            <w:rFonts w:ascii="宋体" w:hAnsi="宋体" w:cs="宋体"/>
                            <w:kern w:val="0"/>
                            <w:sz w:val="22"/>
                            <w:szCs w:val="22"/>
                          </w:rPr>
                        </w:pPr>
                      </w:p>
                    </w:tc>
                    <w:tc>
                      <w:tcPr>
                        <w:tcW w:w="0" w:type="auto"/>
                        <w:vAlign w:val="center"/>
                        <w:hideMark/>
                      </w:tcPr>
                      <w:p w:rsidR="00667E86" w:rsidRPr="00667E86" w:rsidRDefault="00667E86" w:rsidP="00667E86">
                        <w:pPr>
                          <w:widowControl/>
                          <w:jc w:val="left"/>
                          <w:rPr>
                            <w:rFonts w:ascii="宋体" w:hAnsi="宋体" w:cs="宋体"/>
                            <w:kern w:val="0"/>
                            <w:sz w:val="22"/>
                            <w:szCs w:val="22"/>
                          </w:rPr>
                        </w:pPr>
                        <w:r w:rsidRPr="00667E86">
                          <w:rPr>
                            <w:rFonts w:ascii="宋体" w:hAnsi="宋体" w:cs="宋体"/>
                            <w:kern w:val="0"/>
                            <w:sz w:val="22"/>
                            <w:szCs w:val="22"/>
                          </w:rPr>
                          <w:t>项目负责人承担过类似及以上工程：</w:t>
                        </w:r>
                        <w:r w:rsidR="00E477EB" w:rsidRPr="00E477EB">
                          <w:rPr>
                            <w:rFonts w:ascii="宋体" w:hAnsi="宋体" w:cs="宋体"/>
                            <w:color w:val="FF0000"/>
                            <w:kern w:val="0"/>
                            <w:sz w:val="22"/>
                            <w:szCs w:val="22"/>
                          </w:rPr>
                          <w:t>2014年10月1日</w:t>
                        </w:r>
                        <w:r w:rsidRPr="00667E86">
                          <w:rPr>
                            <w:rFonts w:ascii="宋体" w:hAnsi="宋体" w:cs="宋体"/>
                            <w:kern w:val="0"/>
                            <w:sz w:val="22"/>
                            <w:szCs w:val="22"/>
                          </w:rPr>
                          <w:t>（含）以来，项目负责人承担过单项合同价在9500万元及以上且金属屋面面积在</w:t>
                        </w:r>
                        <w:r w:rsidR="00E477EB" w:rsidRPr="00E477EB">
                          <w:rPr>
                            <w:rFonts w:ascii="宋体" w:hAnsi="宋体" w:cs="宋体"/>
                            <w:color w:val="FF0000"/>
                            <w:kern w:val="0"/>
                            <w:sz w:val="22"/>
                            <w:szCs w:val="22"/>
                          </w:rPr>
                          <w:t>23000</w:t>
                        </w:r>
                        <w:r w:rsidRPr="00667E86">
                          <w:rPr>
                            <w:rFonts w:ascii="宋体" w:hAnsi="宋体" w:cs="宋体"/>
                            <w:kern w:val="0"/>
                            <w:sz w:val="22"/>
                            <w:szCs w:val="22"/>
                          </w:rPr>
                          <w:t>平方米及以上钢结构及金属屋面工程（钢结构及金属屋面工程业绩是指单独承接的钢结构及金属屋面工程，装饰装修及幕墙工程等专业工程或施工总承包工程范围内所包含的钢结构及金属屋面工程均不予认可）。需提供中标通知书、施工合同、竣工验收证明，缺一不可；造价以合同为准、金属屋面面积以中标通知书或施工合同或竣工验收证明为准、时间以竣工验收时间为准；提供的中标通知书、施工合同、竣工验收证明必须能反映出以上数据和内容，否则视为未提供。（上述</w:t>
                        </w:r>
                        <w:r w:rsidRPr="00667E86">
                          <w:rPr>
                            <w:rFonts w:ascii="宋体" w:hAnsi="宋体" w:cs="宋体"/>
                            <w:kern w:val="0"/>
                            <w:sz w:val="22"/>
                            <w:szCs w:val="22"/>
                          </w:rPr>
                          <w:lastRenderedPageBreak/>
                          <w:t>所指的工程必须是公共建筑 (厂房除外）工程的钢结构及金属屋面工程）。</w:t>
                        </w:r>
                      </w:p>
                    </w:tc>
                  </w:tr>
                </w:tbl>
                <w:p w:rsidR="00667E86" w:rsidRPr="00667E86" w:rsidRDefault="00667E86" w:rsidP="00667E86">
                  <w:pPr>
                    <w:widowControl/>
                    <w:spacing w:line="300" w:lineRule="atLeast"/>
                    <w:jc w:val="left"/>
                    <w:rPr>
                      <w:rFonts w:ascii="宋体" w:hAnsi="宋体" w:cs="宋体"/>
                      <w:kern w:val="0"/>
                      <w:sz w:val="22"/>
                      <w:szCs w:val="22"/>
                    </w:rPr>
                  </w:pP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lastRenderedPageBreak/>
                    <w:t>4、投标人资格审查由本工程的评标委员依照招标文件规定的评标办法进行评审。为了便于评审，投标人须在投标截止前将以下材料在“e路阳光”信用平台录入：企业营业执照、企业资质证书、安全生产许可证、注册建造师证以及项目经理安全生产考核合格证（如有）、业绩资料（中标通知书、合同、竣工验收证明）等材料。具体内容详见招标文件。</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b/>
                      <w:bCs/>
                      <w:kern w:val="0"/>
                      <w:sz w:val="22"/>
                    </w:rPr>
                    <w:t>六、评标方法：</w:t>
                  </w:r>
                </w:p>
              </w:tc>
            </w:tr>
            <w:tr w:rsidR="00667E86" w:rsidRPr="00667E86" w:rsidTr="00667E86">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tblPr>
                  <w:tblGrid>
                    <w:gridCol w:w="81"/>
                    <w:gridCol w:w="2495"/>
                  </w:tblGrid>
                  <w:tr w:rsidR="00667E86" w:rsidRPr="00667E86">
                    <w:trPr>
                      <w:tblCellSpacing w:w="15" w:type="dxa"/>
                    </w:trPr>
                    <w:tc>
                      <w:tcPr>
                        <w:tcW w:w="0" w:type="auto"/>
                        <w:vAlign w:val="center"/>
                        <w:hideMark/>
                      </w:tcPr>
                      <w:p w:rsidR="00667E86" w:rsidRPr="00667E86" w:rsidRDefault="00667E86" w:rsidP="00667E86">
                        <w:pPr>
                          <w:widowControl/>
                          <w:jc w:val="left"/>
                          <w:rPr>
                            <w:rFonts w:ascii="宋体" w:hAnsi="宋体" w:cs="宋体"/>
                            <w:kern w:val="0"/>
                            <w:sz w:val="22"/>
                            <w:szCs w:val="22"/>
                          </w:rPr>
                        </w:pPr>
                      </w:p>
                    </w:tc>
                    <w:tc>
                      <w:tcPr>
                        <w:tcW w:w="0" w:type="auto"/>
                        <w:vAlign w:val="center"/>
                        <w:hideMark/>
                      </w:tcPr>
                      <w:p w:rsidR="00667E86" w:rsidRPr="00667E86" w:rsidRDefault="00667E86" w:rsidP="00667E86">
                        <w:pPr>
                          <w:widowControl/>
                          <w:jc w:val="left"/>
                          <w:rPr>
                            <w:rFonts w:ascii="宋体" w:hAnsi="宋体" w:cs="宋体"/>
                            <w:kern w:val="0"/>
                            <w:sz w:val="22"/>
                            <w:szCs w:val="22"/>
                          </w:rPr>
                        </w:pPr>
                        <w:r w:rsidRPr="00667E86">
                          <w:rPr>
                            <w:rFonts w:ascii="宋体" w:hAnsi="宋体" w:cs="宋体"/>
                            <w:kern w:val="0"/>
                            <w:sz w:val="22"/>
                            <w:szCs w:val="22"/>
                          </w:rPr>
                          <w:t>本标段采用综合评估法。</w:t>
                        </w:r>
                      </w:p>
                    </w:tc>
                  </w:tr>
                </w:tbl>
                <w:p w:rsidR="00667E86" w:rsidRPr="00667E86" w:rsidRDefault="00667E86" w:rsidP="00667E86">
                  <w:pPr>
                    <w:widowControl/>
                    <w:spacing w:line="300" w:lineRule="atLeast"/>
                    <w:jc w:val="left"/>
                    <w:rPr>
                      <w:rFonts w:ascii="宋体" w:hAnsi="宋体" w:cs="宋体"/>
                      <w:kern w:val="0"/>
                      <w:sz w:val="22"/>
                      <w:szCs w:val="22"/>
                    </w:rPr>
                  </w:pPr>
                </w:p>
              </w:tc>
            </w:tr>
            <w:tr w:rsidR="00667E86" w:rsidRPr="00667E86" w:rsidTr="00667E86">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tblPr>
                  <w:tblGrid>
                    <w:gridCol w:w="81"/>
                    <w:gridCol w:w="8673"/>
                  </w:tblGrid>
                  <w:tr w:rsidR="00667E86" w:rsidRPr="00667E86">
                    <w:trPr>
                      <w:tblCellSpacing w:w="15" w:type="dxa"/>
                    </w:trPr>
                    <w:tc>
                      <w:tcPr>
                        <w:tcW w:w="0" w:type="auto"/>
                        <w:vAlign w:val="center"/>
                        <w:hideMark/>
                      </w:tcPr>
                      <w:p w:rsidR="00667E86" w:rsidRPr="00667E86" w:rsidRDefault="00667E86" w:rsidP="00667E86">
                        <w:pPr>
                          <w:widowControl/>
                          <w:jc w:val="left"/>
                          <w:rPr>
                            <w:rFonts w:ascii="宋体" w:hAnsi="宋体" w:cs="宋体"/>
                            <w:kern w:val="0"/>
                            <w:sz w:val="22"/>
                            <w:szCs w:val="22"/>
                          </w:rPr>
                        </w:pPr>
                      </w:p>
                    </w:tc>
                    <w:tc>
                      <w:tcPr>
                        <w:tcW w:w="0" w:type="auto"/>
                        <w:vAlign w:val="center"/>
                        <w:hideMark/>
                      </w:tcPr>
                      <w:p w:rsidR="00667E86" w:rsidRPr="00667E86" w:rsidRDefault="00667E86" w:rsidP="00667E86">
                        <w:pPr>
                          <w:widowControl/>
                          <w:jc w:val="left"/>
                          <w:rPr>
                            <w:rFonts w:ascii="宋体" w:hAnsi="宋体" w:cs="宋体"/>
                            <w:kern w:val="0"/>
                            <w:sz w:val="22"/>
                            <w:szCs w:val="22"/>
                          </w:rPr>
                        </w:pPr>
                        <w:r w:rsidRPr="00667E86">
                          <w:rPr>
                            <w:rFonts w:ascii="宋体" w:hAnsi="宋体" w:cs="宋体"/>
                            <w:kern w:val="0"/>
                            <w:sz w:val="22"/>
                            <w:szCs w:val="22"/>
                          </w:rPr>
                          <w:t>1、不采用两阶段评审</w:t>
                        </w:r>
                        <w:r w:rsidRPr="00667E86">
                          <w:rPr>
                            <w:rFonts w:ascii="宋体" w:hAnsi="宋体" w:cs="宋体"/>
                            <w:kern w:val="0"/>
                            <w:sz w:val="22"/>
                            <w:szCs w:val="22"/>
                          </w:rPr>
                          <w:br/>
                          <w:t>2、采用暗标</w:t>
                        </w:r>
                        <w:r w:rsidRPr="00667E86">
                          <w:rPr>
                            <w:rFonts w:ascii="宋体" w:hAnsi="宋体" w:cs="宋体"/>
                            <w:kern w:val="0"/>
                            <w:sz w:val="22"/>
                            <w:szCs w:val="22"/>
                          </w:rPr>
                          <w:br/>
                          <w:t>3、施工组织设计评审办法</w:t>
                        </w:r>
                        <w:r w:rsidRPr="00667E86">
                          <w:rPr>
                            <w:rFonts w:ascii="宋体" w:hAnsi="宋体" w:cs="宋体"/>
                            <w:kern w:val="0"/>
                            <w:sz w:val="22"/>
                            <w:szCs w:val="22"/>
                          </w:rPr>
                          <w:br/>
                          <w:t>   评分制：评标委员会根据投标文件中确定的评审要点，对投标文件的施工组织设计进行评分。</w:t>
                        </w:r>
                        <w:r w:rsidRPr="00667E86">
                          <w:rPr>
                            <w:rFonts w:ascii="宋体" w:hAnsi="宋体" w:cs="宋体"/>
                            <w:kern w:val="0"/>
                            <w:sz w:val="22"/>
                            <w:szCs w:val="22"/>
                          </w:rPr>
                          <w:br/>
                          <w:t>4、评标基准价计算与修正方式：方式三</w:t>
                        </w:r>
                        <w:r w:rsidRPr="00667E86">
                          <w:rPr>
                            <w:rFonts w:ascii="宋体" w:hAnsi="宋体" w:cs="宋体"/>
                            <w:kern w:val="0"/>
                            <w:sz w:val="22"/>
                            <w:szCs w:val="22"/>
                          </w:rPr>
                          <w:br/>
                          <w:t xml:space="preserve">评标基准价计算方法 </w:t>
                        </w:r>
                        <w:r w:rsidRPr="00667E86">
                          <w:rPr>
                            <w:rFonts w:ascii="宋体" w:hAnsi="宋体" w:cs="宋体"/>
                            <w:kern w:val="0"/>
                            <w:sz w:val="22"/>
                            <w:szCs w:val="22"/>
                          </w:rPr>
                          <w:br/>
                          <w:t>   方法五:开标时由投标人代表随机抽取确定下列方法之一作为投标报价的评审标准。</w:t>
                        </w:r>
                        <w:r w:rsidRPr="00667E86">
                          <w:rPr>
                            <w:rFonts w:ascii="宋体" w:hAnsi="宋体" w:cs="宋体"/>
                            <w:kern w:val="0"/>
                            <w:sz w:val="22"/>
                            <w:szCs w:val="22"/>
                          </w:rPr>
                          <w:br/>
                          <w:t>   方法一:以有效投标文件的评标价算术平均值为 A（若7≤有效投标文件&lt;10 家时，去掉其中的一个最高价和一个最低价后取算术平均值为A；若有效投标文件≥10 家时，去掉其中的二个最高价和二个最低价后取算术平均值为A）。评标基准价 =A ×K，K 值在开标前由投标人推选的代表随机抽取确定，K 值的取值范围为95%-98%（抽取数值为95%、95.5%、96%、96.5%、97%、97.5%、98%）。评标价等于评标基准价的得满分。</w:t>
                        </w:r>
                        <w:r w:rsidRPr="00667E86">
                          <w:rPr>
                            <w:rFonts w:ascii="宋体" w:hAnsi="宋体" w:cs="宋体"/>
                            <w:kern w:val="0"/>
                            <w:sz w:val="22"/>
                            <w:szCs w:val="22"/>
                          </w:rPr>
                          <w:br/>
                          <w:t>   方法二 :以有效投标文件的评标价算术平均值为 A（若7≤有效投标文件&lt;10 家时，去掉其中的一个最高价和一个最低价后取算术平均值为 A；若有效投标文件≥10 家时，去掉其中的二个最高价和二个最低价后取算术平均值为 A），最高投标限价为B，则:评标基准价 =A ×K1 ×Q1+B ×K2 ×Q2，Q2=1-Q1；Q1 、K1 值在开标由投标人推选的代表随机抽取确定。Q1的抽取范围为65%—85%（抽取数值为 65%、70%、75%、80%、85%）， K1 的抽取范围为 95%～98%（抽取数值为95%、95.5%、96%、96.5%、97%、97.5%、98%）；K2由招标人在招标文件中明确。</w:t>
                        </w:r>
                        <w:r w:rsidRPr="00667E86">
                          <w:rPr>
                            <w:rFonts w:ascii="宋体" w:hAnsi="宋体" w:cs="宋体"/>
                            <w:kern w:val="0"/>
                            <w:sz w:val="22"/>
                            <w:szCs w:val="22"/>
                          </w:rPr>
                          <w:br/>
                          <w:t>基准价修正方式：采用该方式的,评标结束后,除确认存在计算错误外,方法一和方法二的评标基准价不因招投标当事人质疑、投诉、复议以及其它任何情形而改变。</w:t>
                        </w:r>
                        <w:r w:rsidRPr="00667E86">
                          <w:rPr>
                            <w:rFonts w:ascii="宋体" w:hAnsi="宋体" w:cs="宋体"/>
                            <w:kern w:val="0"/>
                            <w:sz w:val="22"/>
                            <w:szCs w:val="22"/>
                          </w:rPr>
                          <w:br/>
                          <w:t xml:space="preserve">5、投标报价的偏差率计算公式 </w:t>
                        </w:r>
                        <w:r w:rsidRPr="00667E86">
                          <w:rPr>
                            <w:rFonts w:ascii="宋体" w:hAnsi="宋体" w:cs="宋体"/>
                            <w:kern w:val="0"/>
                            <w:sz w:val="22"/>
                            <w:szCs w:val="22"/>
                          </w:rPr>
                          <w:br/>
                          <w:t>   偏差率=100% ×|投标人报价 - 评标基准价|/评标基准价</w:t>
                        </w:r>
                        <w:r w:rsidRPr="00667E86">
                          <w:rPr>
                            <w:rFonts w:ascii="宋体" w:hAnsi="宋体" w:cs="宋体"/>
                            <w:kern w:val="0"/>
                            <w:sz w:val="22"/>
                            <w:szCs w:val="22"/>
                          </w:rPr>
                          <w:br/>
                          <w:t>6、报价评审偏差</w:t>
                        </w:r>
                        <w:r w:rsidRPr="00667E86">
                          <w:rPr>
                            <w:rFonts w:ascii="宋体" w:hAnsi="宋体" w:cs="宋体"/>
                            <w:kern w:val="0"/>
                            <w:sz w:val="22"/>
                            <w:szCs w:val="22"/>
                          </w:rPr>
                          <w:br/>
                          <w:t>   总分:100分。投标报价：84分。偏离评标基准价的的每增加1%扣0.9分，每降低1%扣0.6分，偏离不足1%的，按照插入法计算得分。</w:t>
                        </w:r>
                        <w:r w:rsidRPr="00667E86">
                          <w:rPr>
                            <w:rFonts w:ascii="宋体" w:hAnsi="宋体" w:cs="宋体"/>
                            <w:kern w:val="0"/>
                            <w:sz w:val="22"/>
                            <w:szCs w:val="22"/>
                          </w:rPr>
                          <w:br/>
                          <w:t>7、施工组织设计</w:t>
                        </w:r>
                        <w:r w:rsidRPr="00667E86">
                          <w:rPr>
                            <w:rFonts w:ascii="宋体" w:hAnsi="宋体" w:cs="宋体"/>
                            <w:kern w:val="0"/>
                            <w:sz w:val="22"/>
                            <w:szCs w:val="22"/>
                          </w:rPr>
                          <w:br/>
                          <w:t>   1.总体概述：施工组织总体设想、方案针对性及施工标段划分；</w:t>
                        </w:r>
                        <w:r w:rsidRPr="00667E86">
                          <w:rPr>
                            <w:rFonts w:ascii="宋体" w:hAnsi="宋体" w:cs="宋体"/>
                            <w:kern w:val="0"/>
                            <w:sz w:val="22"/>
                            <w:szCs w:val="22"/>
                          </w:rPr>
                          <w:br/>
                          <w:t>   2.施工现场平面布置和临时设施、临时道路布置；</w:t>
                        </w:r>
                        <w:r w:rsidRPr="00667E86">
                          <w:rPr>
                            <w:rFonts w:ascii="宋体" w:hAnsi="宋体" w:cs="宋体"/>
                            <w:kern w:val="0"/>
                            <w:sz w:val="22"/>
                            <w:szCs w:val="22"/>
                          </w:rPr>
                          <w:br/>
                          <w:t>   3.施工进度计划和各阶段进度的保证措施；</w:t>
                        </w:r>
                        <w:r w:rsidRPr="00667E86">
                          <w:rPr>
                            <w:rFonts w:ascii="宋体" w:hAnsi="宋体" w:cs="宋体"/>
                            <w:kern w:val="0"/>
                            <w:sz w:val="22"/>
                            <w:szCs w:val="22"/>
                          </w:rPr>
                          <w:br/>
                          <w:t>   4.各分部分项工程的施工方案及质量保证措施；</w:t>
                        </w:r>
                        <w:r w:rsidRPr="00667E86">
                          <w:rPr>
                            <w:rFonts w:ascii="宋体" w:hAnsi="宋体" w:cs="宋体"/>
                            <w:kern w:val="0"/>
                            <w:sz w:val="22"/>
                            <w:szCs w:val="22"/>
                          </w:rPr>
                          <w:br/>
                        </w:r>
                        <w:r w:rsidRPr="00667E86">
                          <w:rPr>
                            <w:rFonts w:ascii="宋体" w:hAnsi="宋体" w:cs="宋体"/>
                            <w:kern w:val="0"/>
                            <w:sz w:val="22"/>
                            <w:szCs w:val="22"/>
                          </w:rPr>
                          <w:lastRenderedPageBreak/>
                          <w:t>   5.安全文明施工及环境保护措施；</w:t>
                        </w:r>
                        <w:r w:rsidRPr="00667E86">
                          <w:rPr>
                            <w:rFonts w:ascii="宋体" w:hAnsi="宋体" w:cs="宋体"/>
                            <w:kern w:val="0"/>
                            <w:sz w:val="22"/>
                            <w:szCs w:val="22"/>
                          </w:rPr>
                          <w:br/>
                          <w:t>   6.项目管理班子的人员配备、素质及管理经验；</w:t>
                        </w:r>
                        <w:r w:rsidRPr="00667E86">
                          <w:rPr>
                            <w:rFonts w:ascii="宋体" w:hAnsi="宋体" w:cs="宋体"/>
                            <w:kern w:val="0"/>
                            <w:sz w:val="22"/>
                            <w:szCs w:val="22"/>
                          </w:rPr>
                          <w:br/>
                          <w:t>   7.劳动力、机械设备和材料投入计划；</w:t>
                        </w:r>
                        <w:r w:rsidRPr="00667E86">
                          <w:rPr>
                            <w:rFonts w:ascii="宋体" w:hAnsi="宋体" w:cs="宋体"/>
                            <w:kern w:val="0"/>
                            <w:sz w:val="22"/>
                            <w:szCs w:val="22"/>
                          </w:rPr>
                          <w:br/>
                          <w:t>   8.关键施工技术、工艺及工程项目实施的重点、难点和解决方案；</w:t>
                        </w:r>
                        <w:r w:rsidRPr="00667E86">
                          <w:rPr>
                            <w:rFonts w:ascii="宋体" w:hAnsi="宋体" w:cs="宋体"/>
                            <w:kern w:val="0"/>
                            <w:sz w:val="22"/>
                            <w:szCs w:val="22"/>
                          </w:rPr>
                          <w:br/>
                          <w:t>   9.冬雨季施工、已有设施、管线的加固、保护等特殊情况下的施工措施；</w:t>
                        </w:r>
                        <w:r w:rsidRPr="00667E86">
                          <w:rPr>
                            <w:rFonts w:ascii="宋体" w:hAnsi="宋体" w:cs="宋体"/>
                            <w:kern w:val="0"/>
                            <w:sz w:val="22"/>
                            <w:szCs w:val="22"/>
                          </w:rPr>
                          <w:br/>
                          <w:t>   10.新技术、新产品、新工艺、新材料应用；</w:t>
                        </w:r>
                        <w:r w:rsidRPr="00667E86">
                          <w:rPr>
                            <w:rFonts w:ascii="宋体" w:hAnsi="宋体" w:cs="宋体"/>
                            <w:kern w:val="0"/>
                            <w:sz w:val="22"/>
                            <w:szCs w:val="22"/>
                          </w:rPr>
                          <w:br/>
                          <w:t>   施工组织设计:10分。</w:t>
                        </w:r>
                        <w:r w:rsidRPr="00667E86">
                          <w:rPr>
                            <w:rFonts w:ascii="宋体" w:hAnsi="宋体" w:cs="宋体"/>
                            <w:kern w:val="0"/>
                            <w:sz w:val="22"/>
                            <w:szCs w:val="22"/>
                          </w:rPr>
                          <w:br/>
                          <w:t>8、其他评分因素</w:t>
                        </w:r>
                        <w:r w:rsidRPr="00667E86">
                          <w:rPr>
                            <w:rFonts w:ascii="宋体" w:hAnsi="宋体" w:cs="宋体"/>
                            <w:kern w:val="0"/>
                            <w:sz w:val="22"/>
                            <w:szCs w:val="22"/>
                          </w:rPr>
                          <w:br/>
                          <w:t>   信用评分：6分使用南京市住建委信用评定分值</w:t>
                        </w:r>
                      </w:p>
                    </w:tc>
                  </w:tr>
                </w:tbl>
                <w:p w:rsidR="00667E86" w:rsidRPr="00667E86" w:rsidRDefault="00667E86" w:rsidP="00667E86">
                  <w:pPr>
                    <w:widowControl/>
                    <w:spacing w:line="300" w:lineRule="atLeast"/>
                    <w:jc w:val="left"/>
                    <w:rPr>
                      <w:rFonts w:ascii="宋体" w:hAnsi="宋体" w:cs="宋体"/>
                      <w:kern w:val="0"/>
                      <w:sz w:val="22"/>
                      <w:szCs w:val="22"/>
                    </w:rPr>
                  </w:pP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b/>
                      <w:bCs/>
                      <w:kern w:val="0"/>
                      <w:sz w:val="22"/>
                    </w:rPr>
                    <w:lastRenderedPageBreak/>
                    <w:t>七、其他：</w:t>
                  </w:r>
                </w:p>
              </w:tc>
            </w:tr>
            <w:tr w:rsidR="00667E86" w:rsidRPr="00667E86" w:rsidTr="00667E86">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tblPr>
                  <w:tblGrid>
                    <w:gridCol w:w="81"/>
                    <w:gridCol w:w="8673"/>
                  </w:tblGrid>
                  <w:tr w:rsidR="00667E86" w:rsidRPr="00667E86">
                    <w:trPr>
                      <w:tblCellSpacing w:w="15" w:type="dxa"/>
                    </w:trPr>
                    <w:tc>
                      <w:tcPr>
                        <w:tcW w:w="0" w:type="auto"/>
                        <w:vAlign w:val="center"/>
                        <w:hideMark/>
                      </w:tcPr>
                      <w:p w:rsidR="00667E86" w:rsidRPr="00667E86" w:rsidRDefault="00667E86" w:rsidP="00667E86">
                        <w:pPr>
                          <w:widowControl/>
                          <w:jc w:val="left"/>
                          <w:rPr>
                            <w:rFonts w:ascii="宋体" w:hAnsi="宋体" w:cs="宋体"/>
                            <w:kern w:val="0"/>
                            <w:sz w:val="22"/>
                            <w:szCs w:val="22"/>
                          </w:rPr>
                        </w:pPr>
                      </w:p>
                    </w:tc>
                    <w:tc>
                      <w:tcPr>
                        <w:tcW w:w="0" w:type="auto"/>
                        <w:vAlign w:val="center"/>
                        <w:hideMark/>
                      </w:tcPr>
                      <w:p w:rsidR="00667E86" w:rsidRPr="00667E86" w:rsidRDefault="00667E86" w:rsidP="00667E86">
                        <w:pPr>
                          <w:widowControl/>
                          <w:jc w:val="left"/>
                          <w:rPr>
                            <w:rFonts w:ascii="宋体" w:hAnsi="宋体" w:cs="宋体"/>
                            <w:kern w:val="0"/>
                            <w:sz w:val="22"/>
                            <w:szCs w:val="22"/>
                          </w:rPr>
                        </w:pPr>
                        <w:r w:rsidRPr="00667E86">
                          <w:rPr>
                            <w:rFonts w:ascii="宋体" w:hAnsi="宋体" w:cs="宋体"/>
                            <w:kern w:val="0"/>
                            <w:sz w:val="22"/>
                            <w:szCs w:val="22"/>
                          </w:rPr>
                          <w:t>1.投标人的单位名称必须与企业营业执照、企业资质证书及安全生产许可证上的单位名称一致。如不一致，将导致资格审查不通过。</w:t>
                        </w:r>
                        <w:r w:rsidRPr="00667E86">
                          <w:rPr>
                            <w:rFonts w:ascii="宋体" w:hAnsi="宋体" w:cs="宋体"/>
                            <w:kern w:val="0"/>
                            <w:sz w:val="22"/>
                            <w:szCs w:val="22"/>
                          </w:rPr>
                          <w:br/>
                          <w:t>2.本工程设有最高限价，最高限价最迟将于投标截止日前15日以澄清或答疑的形式告知所有投标人。投标人的投标报价高于最高限价的视为无效投标报价，其投标将被否决。</w:t>
                        </w:r>
                        <w:r w:rsidRPr="00667E86">
                          <w:rPr>
                            <w:rFonts w:ascii="宋体" w:hAnsi="宋体" w:cs="宋体"/>
                            <w:kern w:val="0"/>
                            <w:sz w:val="22"/>
                            <w:szCs w:val="22"/>
                          </w:rPr>
                          <w:br/>
                          <w:t>3.项目负责人须取得项目负责人安全生产考核合格证书(B类)且在有效期内，否则视为资格审查不合格。</w:t>
                        </w:r>
                        <w:r w:rsidRPr="00667E86">
                          <w:rPr>
                            <w:rFonts w:ascii="宋体" w:hAnsi="宋体" w:cs="宋体"/>
                            <w:kern w:val="0"/>
                            <w:sz w:val="22"/>
                            <w:szCs w:val="22"/>
                          </w:rPr>
                          <w:br/>
                          <w:t>4.投标人缴纳投标保证金必须从本单位基本账户支付，投标保证金由投标单位自行进账，投标人应充分考虑资金的在途时间，确保投标保证金在投标截止前到达招标文件中规定的专用账户，并开具保证金确认函，否则后果自行承担。</w:t>
                        </w:r>
                        <w:r w:rsidRPr="00667E86">
                          <w:rPr>
                            <w:rFonts w:ascii="宋体" w:hAnsi="宋体" w:cs="宋体"/>
                            <w:kern w:val="0"/>
                            <w:sz w:val="22"/>
                            <w:szCs w:val="22"/>
                          </w:rPr>
                          <w:br/>
                          <w:t>5.在投标截止时间前，投标人法定代表人的授权代理人需携带本人身份证原件和法定代表人授权委托书原件准时到场参加开标会，开标时当场核对上述原件，未按规定到达开标现场或到达现场但未完整提供上述原件的，将视为投标人自动放弃本标段的投标权。</w:t>
                        </w:r>
                        <w:r w:rsidRPr="00667E86">
                          <w:rPr>
                            <w:rFonts w:ascii="宋体" w:hAnsi="宋体" w:cs="宋体"/>
                            <w:kern w:val="0"/>
                            <w:sz w:val="22"/>
                            <w:szCs w:val="22"/>
                          </w:rPr>
                          <w:br/>
                          <w:t>6.在投标截止时间前，投标人所报项目负责人携带本人身份证原件按时到场参加开标会，开标时当场核对上述原件，未按规定到达开标现场或到达现场但未完整提供上述原件的，将视为投标人自动放弃本标段的投标权。</w:t>
                        </w:r>
                        <w:r w:rsidRPr="00667E86">
                          <w:rPr>
                            <w:rFonts w:ascii="宋体" w:hAnsi="宋体" w:cs="宋体"/>
                            <w:kern w:val="0"/>
                            <w:sz w:val="22"/>
                            <w:szCs w:val="22"/>
                          </w:rPr>
                          <w:br/>
                          <w:t>7.投标申请人必须具备轻型钢结构工程设计专项甲级或建筑行业（建筑工程）甲级（含轻型钢结构工程设计）资质，在中标后需对图纸进行深化设计。投标时将资质原件扫描上传至资格审查文件的资格审查其他资料栏，否则视为未提供，并将导致资格审查不通过。</w:t>
                        </w:r>
                        <w:r w:rsidRPr="00667E86">
                          <w:rPr>
                            <w:rFonts w:ascii="宋体" w:hAnsi="宋体" w:cs="宋体"/>
                            <w:kern w:val="0"/>
                            <w:sz w:val="22"/>
                            <w:szCs w:val="22"/>
                          </w:rPr>
                          <w:br/>
                          <w:t xml:space="preserve">8.投标人必须提供近半年(2017年5月至2017年10月)为所报项目负责人连续缴纳的社会保险缴费证明（必须是社保机构出具的社保证明材料，须加盖社保机构公章或社保中心参保缴费证明电子专用章（具有可验证的二维码或验证码）,由投标人自行扫描上传至投标文件中，否则将作为资格审查不通过处理）。如项目负责人不需要缴纳社保，需提供相关证明材料，由投标人自行扫描上传至投标文件中，否则将作为资格审查不合格处理。 </w:t>
                        </w:r>
                        <w:r w:rsidRPr="00667E86">
                          <w:rPr>
                            <w:rFonts w:ascii="宋体" w:hAnsi="宋体" w:cs="宋体"/>
                            <w:kern w:val="0"/>
                            <w:sz w:val="22"/>
                            <w:szCs w:val="22"/>
                          </w:rPr>
                          <w:br/>
                          <w:t>9.资格审查时，若投标人或项目负责人是被红牌、黄牌警示的单位和责任人，并在警示期内，将作为资格审查不通过处理（红、黄牌警示信息均以南京市公共资源交易中心网上发布的信息为准）。</w:t>
                        </w:r>
                        <w:r w:rsidRPr="00667E86">
                          <w:rPr>
                            <w:rFonts w:ascii="宋体" w:hAnsi="宋体" w:cs="宋体"/>
                            <w:kern w:val="0"/>
                            <w:sz w:val="22"/>
                            <w:szCs w:val="22"/>
                          </w:rPr>
                          <w:br/>
                          <w:t>10.本公告中所述项目负责人即为项目经理。</w:t>
                        </w:r>
                      </w:p>
                    </w:tc>
                  </w:tr>
                </w:tbl>
                <w:p w:rsidR="00667E86" w:rsidRPr="00667E86" w:rsidRDefault="00667E86" w:rsidP="00667E86">
                  <w:pPr>
                    <w:widowControl/>
                    <w:spacing w:line="300" w:lineRule="atLeast"/>
                    <w:jc w:val="left"/>
                    <w:rPr>
                      <w:rFonts w:ascii="宋体" w:hAnsi="宋体" w:cs="宋体"/>
                      <w:kern w:val="0"/>
                      <w:sz w:val="22"/>
                      <w:szCs w:val="22"/>
                    </w:rPr>
                  </w:pPr>
                </w:p>
              </w:tc>
            </w:tr>
            <w:tr w:rsidR="00667E86" w:rsidRPr="00667E86" w:rsidTr="00667E86">
              <w:trPr>
                <w:trHeight w:val="330"/>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b/>
                      <w:bCs/>
                      <w:kern w:val="0"/>
                      <w:sz w:val="22"/>
                    </w:rPr>
                    <w:t>八、本公告发布法定媒体</w:t>
                  </w:r>
                  <w:r w:rsidRPr="00667E86">
                    <w:rPr>
                      <w:rFonts w:ascii="宋体" w:hAnsi="宋体" w:cs="宋体"/>
                      <w:kern w:val="0"/>
                      <w:sz w:val="22"/>
                      <w:szCs w:val="22"/>
                    </w:rPr>
                    <w:t xml:space="preserve"> 江苏建设工程招标监管网 南京市公共资源交易中心网</w:t>
                  </w: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p>
              </w:tc>
            </w:tr>
            <w:tr w:rsidR="00667E86" w:rsidRPr="00667E86" w:rsidTr="00667E86">
              <w:trPr>
                <w:tblCellSpacing w:w="15" w:type="dxa"/>
              </w:trPr>
              <w:tc>
                <w:tcPr>
                  <w:tcW w:w="0" w:type="auto"/>
                  <w:vAlign w:val="center"/>
                  <w:hideMark/>
                </w:tcPr>
                <w:p w:rsidR="00667E86" w:rsidRPr="00667E86" w:rsidRDefault="00667E86" w:rsidP="00667E86">
                  <w:pPr>
                    <w:widowControl/>
                    <w:jc w:val="left"/>
                    <w:rPr>
                      <w:rFonts w:ascii="宋体" w:hAnsi="宋体" w:cs="宋体"/>
                      <w:kern w:val="0"/>
                      <w:sz w:val="22"/>
                      <w:szCs w:val="22"/>
                    </w:rPr>
                  </w:pPr>
                </w:p>
              </w:tc>
              <w:tc>
                <w:tcPr>
                  <w:tcW w:w="0" w:type="auto"/>
                  <w:vAlign w:val="center"/>
                  <w:hideMark/>
                </w:tcPr>
                <w:p w:rsidR="00667E86" w:rsidRPr="00667E86" w:rsidRDefault="00667E86" w:rsidP="00667E86">
                  <w:pPr>
                    <w:widowControl/>
                    <w:jc w:val="left"/>
                    <w:rPr>
                      <w:rFonts w:eastAsia="Times New Roman"/>
                      <w:kern w:val="0"/>
                      <w:sz w:val="20"/>
                      <w:szCs w:val="20"/>
                    </w:rPr>
                  </w:pPr>
                </w:p>
              </w:tc>
            </w:tr>
            <w:tr w:rsidR="00667E86" w:rsidRPr="00667E86" w:rsidTr="00667E86">
              <w:trPr>
                <w:tblCellSpacing w:w="15" w:type="dxa"/>
              </w:trPr>
              <w:tc>
                <w:tcPr>
                  <w:tcW w:w="0" w:type="auto"/>
                  <w:gridSpan w:val="2"/>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b/>
                      <w:bCs/>
                      <w:kern w:val="0"/>
                      <w:sz w:val="22"/>
                    </w:rPr>
                    <w:t xml:space="preserve">本公告为第 </w:t>
                  </w:r>
                  <w:r w:rsidRPr="00667E86">
                    <w:rPr>
                      <w:rFonts w:ascii="宋体" w:hAnsi="宋体" w:cs="宋体"/>
                      <w:b/>
                      <w:bCs/>
                      <w:kern w:val="0"/>
                      <w:sz w:val="22"/>
                      <w:u w:val="single"/>
                    </w:rPr>
                    <w:t>1</w:t>
                  </w:r>
                  <w:r w:rsidRPr="00667E86">
                    <w:rPr>
                      <w:rFonts w:ascii="宋体" w:hAnsi="宋体" w:cs="宋体"/>
                      <w:b/>
                      <w:bCs/>
                      <w:kern w:val="0"/>
                      <w:sz w:val="22"/>
                    </w:rPr>
                    <w:t xml:space="preserve"> 次发布公告</w:t>
                  </w:r>
                </w:p>
              </w:tc>
            </w:tr>
            <w:tr w:rsidR="00667E86" w:rsidRPr="00667E86" w:rsidTr="00667E86">
              <w:trPr>
                <w:tblCellSpacing w:w="15" w:type="dxa"/>
              </w:trPr>
              <w:tc>
                <w:tcPr>
                  <w:tcW w:w="0" w:type="auto"/>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lastRenderedPageBreak/>
                    <w:t>招标人：南京河西新城建设发展有限公司(盖章)</w:t>
                  </w:r>
                </w:p>
              </w:tc>
              <w:tc>
                <w:tcPr>
                  <w:tcW w:w="0" w:type="auto"/>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招标代理机构：南京银佳建设监理有限公司(盖章)</w:t>
                  </w:r>
                </w:p>
              </w:tc>
            </w:tr>
            <w:tr w:rsidR="00667E86" w:rsidRPr="00667E86" w:rsidTr="00667E86">
              <w:trPr>
                <w:tblCellSpacing w:w="15" w:type="dxa"/>
              </w:trPr>
              <w:tc>
                <w:tcPr>
                  <w:tcW w:w="0" w:type="auto"/>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招标人地址：南京市建邺区应天西路198号</w:t>
                  </w:r>
                </w:p>
              </w:tc>
              <w:tc>
                <w:tcPr>
                  <w:tcW w:w="0" w:type="auto"/>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代理机构地址：南京市鼓楼区广州路183号东门</w:t>
                  </w:r>
                </w:p>
              </w:tc>
            </w:tr>
            <w:tr w:rsidR="00667E86" w:rsidRPr="00667E86" w:rsidTr="00667E86">
              <w:trPr>
                <w:tblCellSpacing w:w="15" w:type="dxa"/>
              </w:trPr>
              <w:tc>
                <w:tcPr>
                  <w:tcW w:w="0" w:type="auto"/>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招标人邮编：210012</w:t>
                  </w:r>
                </w:p>
              </w:tc>
              <w:tc>
                <w:tcPr>
                  <w:tcW w:w="0" w:type="auto"/>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代理机构邮编：210024</w:t>
                  </w:r>
                </w:p>
              </w:tc>
            </w:tr>
            <w:tr w:rsidR="00667E86" w:rsidRPr="00667E86" w:rsidTr="00667E86">
              <w:trPr>
                <w:tblCellSpacing w:w="15" w:type="dxa"/>
              </w:trPr>
              <w:tc>
                <w:tcPr>
                  <w:tcW w:w="0" w:type="auto"/>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招标人传真：无</w:t>
                  </w:r>
                </w:p>
              </w:tc>
              <w:tc>
                <w:tcPr>
                  <w:tcW w:w="0" w:type="auto"/>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代理机构传真：无</w:t>
                  </w:r>
                </w:p>
              </w:tc>
            </w:tr>
            <w:tr w:rsidR="00667E86" w:rsidRPr="00667E86" w:rsidTr="00667E86">
              <w:trPr>
                <w:tblCellSpacing w:w="15" w:type="dxa"/>
              </w:trPr>
              <w:tc>
                <w:tcPr>
                  <w:tcW w:w="0" w:type="auto"/>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招标人联系人：姚工</w:t>
                  </w:r>
                </w:p>
              </w:tc>
              <w:tc>
                <w:tcPr>
                  <w:tcW w:w="0" w:type="auto"/>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代理机构联系人：恽工、鲍工</w:t>
                  </w:r>
                </w:p>
              </w:tc>
            </w:tr>
            <w:tr w:rsidR="00667E86" w:rsidRPr="00667E86" w:rsidTr="00667E86">
              <w:trPr>
                <w:tblCellSpacing w:w="15" w:type="dxa"/>
              </w:trPr>
              <w:tc>
                <w:tcPr>
                  <w:tcW w:w="0" w:type="auto"/>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招标人联系电话：025-86495675</w:t>
                  </w:r>
                </w:p>
              </w:tc>
              <w:tc>
                <w:tcPr>
                  <w:tcW w:w="0" w:type="auto"/>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代理机构联系电话：025-83727765、13851603752</w:t>
                  </w:r>
                </w:p>
              </w:tc>
            </w:tr>
            <w:tr w:rsidR="00667E86" w:rsidRPr="00667E86" w:rsidTr="00667E86">
              <w:trPr>
                <w:tblCellSpacing w:w="15" w:type="dxa"/>
              </w:trPr>
              <w:tc>
                <w:tcPr>
                  <w:tcW w:w="0" w:type="auto"/>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招标人电子邮箱：</w:t>
                  </w:r>
                </w:p>
              </w:tc>
              <w:tc>
                <w:tcPr>
                  <w:tcW w:w="0" w:type="auto"/>
                  <w:vAlign w:val="center"/>
                  <w:hideMark/>
                </w:tcPr>
                <w:p w:rsidR="00667E86" w:rsidRPr="00667E86" w:rsidRDefault="00667E86" w:rsidP="00667E86">
                  <w:pPr>
                    <w:widowControl/>
                    <w:spacing w:line="300" w:lineRule="atLeast"/>
                    <w:jc w:val="left"/>
                    <w:rPr>
                      <w:rFonts w:ascii="宋体" w:hAnsi="宋体" w:cs="宋体"/>
                      <w:kern w:val="0"/>
                      <w:sz w:val="22"/>
                      <w:szCs w:val="22"/>
                    </w:rPr>
                  </w:pPr>
                  <w:r w:rsidRPr="00667E86">
                    <w:rPr>
                      <w:rFonts w:ascii="宋体" w:hAnsi="宋体" w:cs="宋体"/>
                      <w:kern w:val="0"/>
                      <w:sz w:val="22"/>
                      <w:szCs w:val="22"/>
                    </w:rPr>
                    <w:t>代理机构电子邮箱：无</w:t>
                  </w:r>
                </w:p>
              </w:tc>
            </w:tr>
          </w:tbl>
          <w:p w:rsidR="00667E86" w:rsidRPr="00667E86" w:rsidRDefault="00805FDE" w:rsidP="00667E86">
            <w:pPr>
              <w:widowControl/>
              <w:jc w:val="left"/>
              <w:rPr>
                <w:rFonts w:ascii="宋体" w:hAnsi="宋体" w:cs="宋体"/>
                <w:vanish/>
                <w:kern w:val="0"/>
                <w:sz w:val="24"/>
              </w:rPr>
            </w:pPr>
            <w:r w:rsidRPr="00805FDE">
              <w:rPr>
                <w:rFonts w:ascii="宋体" w:hAnsi="宋体" w:cs="宋体"/>
                <w:vanish/>
                <w:kern w:val="0"/>
                <w:sz w:val="24"/>
              </w:rPr>
              <w:pict>
                <v:shape id="imgQianZhang" o:spid="_x0000_i1031" type="#_x0000_t75" alt="" style="width:112.75pt;height:112.75pt"/>
              </w:pict>
            </w:r>
          </w:p>
          <w:p w:rsidR="00667E86" w:rsidRPr="00667E86" w:rsidRDefault="00667E86" w:rsidP="00667E86">
            <w:pPr>
              <w:widowControl/>
              <w:jc w:val="left"/>
              <w:rPr>
                <w:rFonts w:ascii="宋体" w:hAnsi="宋体" w:cs="宋体"/>
                <w:vanish/>
                <w:kern w:val="0"/>
                <w:sz w:val="24"/>
              </w:rPr>
            </w:pPr>
          </w:p>
        </w:tc>
      </w:tr>
      <w:tr w:rsidR="00667E86" w:rsidRPr="00667E86" w:rsidTr="00667E86">
        <w:trPr>
          <w:tblCellSpacing w:w="15" w:type="dxa"/>
          <w:hidden/>
        </w:trPr>
        <w:tc>
          <w:tcPr>
            <w:tcW w:w="0" w:type="auto"/>
            <w:vAlign w:val="center"/>
            <w:hideMark/>
          </w:tcPr>
          <w:p w:rsidR="00667E86" w:rsidRPr="00667E86" w:rsidRDefault="00805FDE" w:rsidP="00667E86">
            <w:pPr>
              <w:widowControl/>
              <w:jc w:val="left"/>
              <w:rPr>
                <w:rFonts w:ascii="宋体" w:hAnsi="宋体" w:cs="宋体"/>
                <w:vanish/>
                <w:kern w:val="0"/>
                <w:sz w:val="24"/>
              </w:rPr>
            </w:pPr>
            <w:r w:rsidRPr="00667E86">
              <w:rPr>
                <w:rFonts w:ascii="宋体" w:hAnsi="宋体" w:cs="宋体"/>
                <w:vanish/>
                <w:kern w:val="0"/>
                <w:sz w:val="24"/>
              </w:rPr>
              <w:lastRenderedPageBreak/>
              <w:object w:dxaOrig="225" w:dyaOrig="225">
                <v:shape id="_x0000_i1049" type="#_x0000_t75" style="width:57.05pt;height:18.35pt" o:ole="">
                  <v:imagedata r:id="rId14" o:title=""/>
                </v:shape>
                <w:control r:id="rId15" w:name="DefaultOcxName3" w:shapeid="_x0000_i1049"/>
              </w:object>
            </w:r>
            <w:r w:rsidRPr="00667E86">
              <w:rPr>
                <w:rFonts w:ascii="宋体" w:hAnsi="宋体" w:cs="宋体"/>
                <w:vanish/>
                <w:kern w:val="0"/>
                <w:sz w:val="24"/>
              </w:rPr>
              <w:object w:dxaOrig="225" w:dyaOrig="225">
                <v:shape id="_x0000_i1054" type="#_x0000_t75" style="width:57.05pt;height:18.35pt" o:ole="">
                  <v:imagedata r:id="rId16" o:title=""/>
                </v:shape>
                <w:control r:id="rId17" w:name="DefaultOcxName4" w:shapeid="_x0000_i1054"/>
              </w:object>
            </w:r>
            <w:r w:rsidRPr="00667E86">
              <w:rPr>
                <w:rFonts w:ascii="宋体" w:hAnsi="宋体" w:cs="宋体"/>
                <w:vanish/>
                <w:kern w:val="0"/>
                <w:sz w:val="24"/>
              </w:rPr>
              <w:object w:dxaOrig="225" w:dyaOrig="225">
                <v:shape id="_x0000_i1058" type="#_x0000_t75" style="width:57.05pt;height:18.35pt" o:ole="">
                  <v:imagedata r:id="rId16" o:title=""/>
                </v:shape>
                <w:control r:id="rId18" w:name="DefaultOcxName5" w:shapeid="_x0000_i1058"/>
              </w:object>
            </w:r>
          </w:p>
        </w:tc>
      </w:tr>
    </w:tbl>
    <w:p w:rsidR="00667E86" w:rsidRPr="00667E86" w:rsidRDefault="00667E86" w:rsidP="00667E86">
      <w:pPr>
        <w:widowControl/>
        <w:jc w:val="left"/>
        <w:rPr>
          <w:rFonts w:ascii="宋体" w:hAnsi="宋体" w:cs="宋体"/>
          <w:kern w:val="0"/>
          <w:sz w:val="24"/>
        </w:rPr>
      </w:pPr>
    </w:p>
    <w:p w:rsidR="00667E86" w:rsidRPr="00667E86" w:rsidRDefault="00667E86" w:rsidP="00667E86">
      <w:pPr>
        <w:widowControl/>
        <w:pBdr>
          <w:top w:val="single" w:sz="6" w:space="1" w:color="auto"/>
        </w:pBdr>
        <w:jc w:val="left"/>
        <w:rPr>
          <w:rFonts w:ascii="Arial" w:hAnsi="Arial" w:cs="Arial"/>
          <w:vanish/>
          <w:kern w:val="0"/>
          <w:sz w:val="16"/>
          <w:szCs w:val="16"/>
        </w:rPr>
      </w:pPr>
      <w:r w:rsidRPr="00667E86">
        <w:rPr>
          <w:rFonts w:ascii="Arial" w:hAnsi="Arial" w:cs="Arial" w:hint="eastAsia"/>
          <w:vanish/>
          <w:kern w:val="0"/>
          <w:sz w:val="16"/>
          <w:szCs w:val="16"/>
        </w:rPr>
        <w:t>窗体底端</w:t>
      </w:r>
    </w:p>
    <w:p w:rsidR="00D57F87" w:rsidRPr="00667E86" w:rsidRDefault="00D57F87" w:rsidP="00667E86">
      <w:pPr>
        <w:jc w:val="left"/>
        <w:rPr>
          <w:szCs w:val="16"/>
        </w:rPr>
      </w:pPr>
    </w:p>
    <w:sectPr w:rsidR="00D57F87" w:rsidRPr="00667E86" w:rsidSect="00D57F87">
      <w:headerReference w:type="default" r:id="rId19"/>
      <w:pgSz w:w="11906" w:h="16838"/>
      <w:pgMar w:top="1871" w:right="1531" w:bottom="187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A6A" w:rsidRDefault="00C30A6A" w:rsidP="00D57F87">
      <w:r>
        <w:separator/>
      </w:r>
    </w:p>
  </w:endnote>
  <w:endnote w:type="continuationSeparator" w:id="0">
    <w:p w:rsidR="00C30A6A" w:rsidRDefault="00C30A6A" w:rsidP="00D57F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A6A" w:rsidRDefault="00C30A6A" w:rsidP="00D57F87">
      <w:r>
        <w:separator/>
      </w:r>
    </w:p>
  </w:footnote>
  <w:footnote w:type="continuationSeparator" w:id="0">
    <w:p w:rsidR="00C30A6A" w:rsidRDefault="00C30A6A" w:rsidP="00D57F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F87" w:rsidRDefault="00D57F87">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10A71"/>
    <w:multiLevelType w:val="singleLevel"/>
    <w:tmpl w:val="5A010A71"/>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5741"/>
    <w:rsid w:val="00064574"/>
    <w:rsid w:val="00067934"/>
    <w:rsid w:val="0007057D"/>
    <w:rsid w:val="000979C4"/>
    <w:rsid w:val="000C5253"/>
    <w:rsid w:val="000D051D"/>
    <w:rsid w:val="000D2263"/>
    <w:rsid w:val="000D5DCF"/>
    <w:rsid w:val="000E2E1D"/>
    <w:rsid w:val="000E5056"/>
    <w:rsid w:val="000F34CF"/>
    <w:rsid w:val="00111593"/>
    <w:rsid w:val="00117565"/>
    <w:rsid w:val="00150ADE"/>
    <w:rsid w:val="00154871"/>
    <w:rsid w:val="00155E67"/>
    <w:rsid w:val="00165325"/>
    <w:rsid w:val="001B1619"/>
    <w:rsid w:val="001B5027"/>
    <w:rsid w:val="001D5990"/>
    <w:rsid w:val="001D5C94"/>
    <w:rsid w:val="001E19CF"/>
    <w:rsid w:val="001F0D6A"/>
    <w:rsid w:val="00242630"/>
    <w:rsid w:val="002654E6"/>
    <w:rsid w:val="00270CFD"/>
    <w:rsid w:val="0029183D"/>
    <w:rsid w:val="002A0D57"/>
    <w:rsid w:val="002B5DD9"/>
    <w:rsid w:val="002D6A8E"/>
    <w:rsid w:val="00311314"/>
    <w:rsid w:val="00315C25"/>
    <w:rsid w:val="003400A9"/>
    <w:rsid w:val="003665A2"/>
    <w:rsid w:val="00370473"/>
    <w:rsid w:val="00380E02"/>
    <w:rsid w:val="003821EB"/>
    <w:rsid w:val="00392284"/>
    <w:rsid w:val="003A77A6"/>
    <w:rsid w:val="003B3A33"/>
    <w:rsid w:val="003C7AC1"/>
    <w:rsid w:val="003E08EF"/>
    <w:rsid w:val="00422514"/>
    <w:rsid w:val="00424B50"/>
    <w:rsid w:val="00432B2E"/>
    <w:rsid w:val="00436E79"/>
    <w:rsid w:val="00456648"/>
    <w:rsid w:val="004B07DB"/>
    <w:rsid w:val="004B4DBC"/>
    <w:rsid w:val="004C544F"/>
    <w:rsid w:val="004D3BA4"/>
    <w:rsid w:val="004E2234"/>
    <w:rsid w:val="005045B2"/>
    <w:rsid w:val="00513137"/>
    <w:rsid w:val="00522213"/>
    <w:rsid w:val="00532F3D"/>
    <w:rsid w:val="00546DD0"/>
    <w:rsid w:val="00572510"/>
    <w:rsid w:val="0058588F"/>
    <w:rsid w:val="005A32B1"/>
    <w:rsid w:val="005B2C86"/>
    <w:rsid w:val="005B5CF0"/>
    <w:rsid w:val="005C28C5"/>
    <w:rsid w:val="005C5967"/>
    <w:rsid w:val="005D1223"/>
    <w:rsid w:val="005D3008"/>
    <w:rsid w:val="005F2B76"/>
    <w:rsid w:val="00603B9B"/>
    <w:rsid w:val="00641860"/>
    <w:rsid w:val="00644AA6"/>
    <w:rsid w:val="00647BEE"/>
    <w:rsid w:val="0066621D"/>
    <w:rsid w:val="00667E86"/>
    <w:rsid w:val="006D6156"/>
    <w:rsid w:val="006F5479"/>
    <w:rsid w:val="00705368"/>
    <w:rsid w:val="00727605"/>
    <w:rsid w:val="00735673"/>
    <w:rsid w:val="007430C9"/>
    <w:rsid w:val="00751571"/>
    <w:rsid w:val="007627EC"/>
    <w:rsid w:val="00765B2E"/>
    <w:rsid w:val="00786075"/>
    <w:rsid w:val="007A2D83"/>
    <w:rsid w:val="007B170C"/>
    <w:rsid w:val="007B1C42"/>
    <w:rsid w:val="007B753C"/>
    <w:rsid w:val="007C2E55"/>
    <w:rsid w:val="007D71D4"/>
    <w:rsid w:val="007E7292"/>
    <w:rsid w:val="007E730D"/>
    <w:rsid w:val="007F65A7"/>
    <w:rsid w:val="00805FDE"/>
    <w:rsid w:val="008404AA"/>
    <w:rsid w:val="0084689E"/>
    <w:rsid w:val="0085326C"/>
    <w:rsid w:val="008A654F"/>
    <w:rsid w:val="008B795F"/>
    <w:rsid w:val="008C2ABD"/>
    <w:rsid w:val="008C4853"/>
    <w:rsid w:val="008E3A7B"/>
    <w:rsid w:val="008F4C9F"/>
    <w:rsid w:val="009054A2"/>
    <w:rsid w:val="0091741A"/>
    <w:rsid w:val="00927B35"/>
    <w:rsid w:val="00956384"/>
    <w:rsid w:val="0096480B"/>
    <w:rsid w:val="00964A71"/>
    <w:rsid w:val="00966023"/>
    <w:rsid w:val="009819B4"/>
    <w:rsid w:val="009A0492"/>
    <w:rsid w:val="009B0001"/>
    <w:rsid w:val="009B29A7"/>
    <w:rsid w:val="009B678E"/>
    <w:rsid w:val="009E4039"/>
    <w:rsid w:val="009E636C"/>
    <w:rsid w:val="009F7485"/>
    <w:rsid w:val="00A24152"/>
    <w:rsid w:val="00A31DDE"/>
    <w:rsid w:val="00A406C1"/>
    <w:rsid w:val="00A46E8D"/>
    <w:rsid w:val="00A71901"/>
    <w:rsid w:val="00AA263B"/>
    <w:rsid w:val="00AA79F5"/>
    <w:rsid w:val="00AB33E3"/>
    <w:rsid w:val="00AC1DB1"/>
    <w:rsid w:val="00AD08C6"/>
    <w:rsid w:val="00AE2AAD"/>
    <w:rsid w:val="00B55800"/>
    <w:rsid w:val="00B62A32"/>
    <w:rsid w:val="00B71ACA"/>
    <w:rsid w:val="00B74B8E"/>
    <w:rsid w:val="00B80C18"/>
    <w:rsid w:val="00B84CAC"/>
    <w:rsid w:val="00BC5128"/>
    <w:rsid w:val="00BD0BC2"/>
    <w:rsid w:val="00BD0CEE"/>
    <w:rsid w:val="00BD21B7"/>
    <w:rsid w:val="00BE2770"/>
    <w:rsid w:val="00BE31A2"/>
    <w:rsid w:val="00C1575C"/>
    <w:rsid w:val="00C21810"/>
    <w:rsid w:val="00C30A6A"/>
    <w:rsid w:val="00C335ED"/>
    <w:rsid w:val="00C41C35"/>
    <w:rsid w:val="00C436A7"/>
    <w:rsid w:val="00C66D40"/>
    <w:rsid w:val="00C75929"/>
    <w:rsid w:val="00CC19D9"/>
    <w:rsid w:val="00CC5CEA"/>
    <w:rsid w:val="00CF43D7"/>
    <w:rsid w:val="00CF5814"/>
    <w:rsid w:val="00CF6265"/>
    <w:rsid w:val="00D34952"/>
    <w:rsid w:val="00D4496F"/>
    <w:rsid w:val="00D527C4"/>
    <w:rsid w:val="00D535B8"/>
    <w:rsid w:val="00D53F40"/>
    <w:rsid w:val="00D57F87"/>
    <w:rsid w:val="00D766BD"/>
    <w:rsid w:val="00D81138"/>
    <w:rsid w:val="00D83BAA"/>
    <w:rsid w:val="00D87973"/>
    <w:rsid w:val="00DA60EA"/>
    <w:rsid w:val="00E01B27"/>
    <w:rsid w:val="00E16D40"/>
    <w:rsid w:val="00E24F47"/>
    <w:rsid w:val="00E477EB"/>
    <w:rsid w:val="00E50515"/>
    <w:rsid w:val="00E54FB5"/>
    <w:rsid w:val="00E64CFC"/>
    <w:rsid w:val="00E67601"/>
    <w:rsid w:val="00E716A4"/>
    <w:rsid w:val="00E7333E"/>
    <w:rsid w:val="00EB17EC"/>
    <w:rsid w:val="00EB296F"/>
    <w:rsid w:val="00EC3654"/>
    <w:rsid w:val="00ED7ED1"/>
    <w:rsid w:val="00F0075D"/>
    <w:rsid w:val="00F01CEC"/>
    <w:rsid w:val="00F24287"/>
    <w:rsid w:val="00F57979"/>
    <w:rsid w:val="00F66150"/>
    <w:rsid w:val="00F6645C"/>
    <w:rsid w:val="00F6796F"/>
    <w:rsid w:val="00F748B1"/>
    <w:rsid w:val="00F9576E"/>
    <w:rsid w:val="00FA711F"/>
    <w:rsid w:val="00FB4E35"/>
    <w:rsid w:val="00FC2B79"/>
    <w:rsid w:val="00FD0926"/>
    <w:rsid w:val="00FD5741"/>
    <w:rsid w:val="00FE164D"/>
    <w:rsid w:val="00FF14B9"/>
    <w:rsid w:val="18AF48A1"/>
    <w:rsid w:val="18F133E0"/>
    <w:rsid w:val="3114014E"/>
    <w:rsid w:val="352C2779"/>
    <w:rsid w:val="3AE35F24"/>
    <w:rsid w:val="3BAD6ACB"/>
    <w:rsid w:val="482018AA"/>
    <w:rsid w:val="5A8A49E3"/>
    <w:rsid w:val="6BCE192E"/>
    <w:rsid w:val="7F227F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7F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annotation subject"/>
    <w:basedOn w:val="a4"/>
    <w:next w:val="a4"/>
    <w:link w:val="Char"/>
    <w:qFormat/>
    <w:rsid w:val="00D57F87"/>
    <w:rPr>
      <w:b/>
      <w:bCs/>
    </w:rPr>
  </w:style>
  <w:style w:type="paragraph" w:styleId="a4">
    <w:name w:val="annotation text"/>
    <w:basedOn w:val="a"/>
    <w:link w:val="Char0"/>
    <w:qFormat/>
    <w:rsid w:val="00D57F87"/>
    <w:pPr>
      <w:jc w:val="left"/>
    </w:pPr>
  </w:style>
  <w:style w:type="paragraph" w:styleId="a5">
    <w:name w:val="Balloon Text"/>
    <w:basedOn w:val="a"/>
    <w:link w:val="Char1"/>
    <w:qFormat/>
    <w:rsid w:val="00D57F87"/>
    <w:rPr>
      <w:sz w:val="18"/>
      <w:szCs w:val="18"/>
    </w:rPr>
  </w:style>
  <w:style w:type="paragraph" w:styleId="a6">
    <w:name w:val="footer"/>
    <w:basedOn w:val="a"/>
    <w:link w:val="Char2"/>
    <w:qFormat/>
    <w:rsid w:val="00D57F87"/>
    <w:pPr>
      <w:tabs>
        <w:tab w:val="center" w:pos="4153"/>
        <w:tab w:val="right" w:pos="8306"/>
      </w:tabs>
      <w:snapToGrid w:val="0"/>
      <w:jc w:val="left"/>
    </w:pPr>
    <w:rPr>
      <w:sz w:val="18"/>
      <w:szCs w:val="18"/>
    </w:rPr>
  </w:style>
  <w:style w:type="paragraph" w:styleId="a7">
    <w:name w:val="header"/>
    <w:basedOn w:val="a"/>
    <w:link w:val="Char3"/>
    <w:qFormat/>
    <w:rsid w:val="00D57F87"/>
    <w:pPr>
      <w:pBdr>
        <w:bottom w:val="single" w:sz="6" w:space="1" w:color="auto"/>
      </w:pBdr>
      <w:tabs>
        <w:tab w:val="center" w:pos="4153"/>
        <w:tab w:val="right" w:pos="8306"/>
      </w:tabs>
      <w:snapToGrid w:val="0"/>
      <w:jc w:val="center"/>
    </w:pPr>
    <w:rPr>
      <w:sz w:val="18"/>
      <w:szCs w:val="18"/>
    </w:rPr>
  </w:style>
  <w:style w:type="character" w:styleId="a8">
    <w:name w:val="Strong"/>
    <w:uiPriority w:val="22"/>
    <w:qFormat/>
    <w:rsid w:val="00D57F87"/>
    <w:rPr>
      <w:b/>
      <w:bCs/>
    </w:rPr>
  </w:style>
  <w:style w:type="character" w:styleId="a9">
    <w:name w:val="annotation reference"/>
    <w:qFormat/>
    <w:rsid w:val="00D57F87"/>
    <w:rPr>
      <w:sz w:val="21"/>
      <w:szCs w:val="21"/>
    </w:rPr>
  </w:style>
  <w:style w:type="character" w:customStyle="1" w:styleId="Char3">
    <w:name w:val="页眉 Char"/>
    <w:link w:val="a7"/>
    <w:qFormat/>
    <w:rsid w:val="00D57F87"/>
    <w:rPr>
      <w:kern w:val="2"/>
      <w:sz w:val="18"/>
      <w:szCs w:val="18"/>
    </w:rPr>
  </w:style>
  <w:style w:type="character" w:customStyle="1" w:styleId="Char2">
    <w:name w:val="页脚 Char"/>
    <w:link w:val="a6"/>
    <w:qFormat/>
    <w:rsid w:val="00D57F87"/>
    <w:rPr>
      <w:kern w:val="2"/>
      <w:sz w:val="18"/>
      <w:szCs w:val="18"/>
    </w:rPr>
  </w:style>
  <w:style w:type="character" w:customStyle="1" w:styleId="Char0">
    <w:name w:val="批注文字 Char"/>
    <w:link w:val="a4"/>
    <w:qFormat/>
    <w:rsid w:val="00D57F87"/>
    <w:rPr>
      <w:kern w:val="2"/>
      <w:sz w:val="21"/>
      <w:szCs w:val="24"/>
    </w:rPr>
  </w:style>
  <w:style w:type="character" w:customStyle="1" w:styleId="Char">
    <w:name w:val="批注主题 Char"/>
    <w:link w:val="a3"/>
    <w:qFormat/>
    <w:rsid w:val="00D57F87"/>
    <w:rPr>
      <w:b/>
      <w:bCs/>
      <w:kern w:val="2"/>
      <w:sz w:val="21"/>
      <w:szCs w:val="24"/>
    </w:rPr>
  </w:style>
  <w:style w:type="character" w:customStyle="1" w:styleId="Char1">
    <w:name w:val="批注框文本 Char"/>
    <w:link w:val="a5"/>
    <w:qFormat/>
    <w:rsid w:val="00D57F87"/>
    <w:rPr>
      <w:kern w:val="2"/>
      <w:sz w:val="18"/>
      <w:szCs w:val="18"/>
    </w:rPr>
  </w:style>
  <w:style w:type="paragraph" w:customStyle="1" w:styleId="TableParagraph">
    <w:name w:val="Table Paragraph"/>
    <w:basedOn w:val="a"/>
    <w:uiPriority w:val="1"/>
    <w:qFormat/>
    <w:rsid w:val="00D57F87"/>
    <w:pPr>
      <w:jc w:val="left"/>
    </w:pPr>
    <w:rPr>
      <w:rFonts w:asciiTheme="minorHAnsi" w:eastAsiaTheme="minorEastAsia" w:hAnsiTheme="minorHAnsi" w:cstheme="minorBidi"/>
      <w:kern w:val="0"/>
      <w:sz w:val="22"/>
      <w:szCs w:val="22"/>
      <w:lang w:eastAsia="en-US"/>
    </w:rPr>
  </w:style>
  <w:style w:type="paragraph" w:styleId="z-">
    <w:name w:val="HTML Top of Form"/>
    <w:basedOn w:val="a"/>
    <w:next w:val="a"/>
    <w:link w:val="z-Char"/>
    <w:hidden/>
    <w:uiPriority w:val="99"/>
    <w:semiHidden/>
    <w:unhideWhenUsed/>
    <w:rsid w:val="00667E86"/>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
    <w:uiPriority w:val="99"/>
    <w:semiHidden/>
    <w:rsid w:val="00667E86"/>
    <w:rPr>
      <w:rFonts w:ascii="Arial" w:hAnsi="Arial" w:cs="Arial"/>
      <w:vanish/>
      <w:sz w:val="16"/>
      <w:szCs w:val="16"/>
    </w:rPr>
  </w:style>
  <w:style w:type="paragraph" w:styleId="z-0">
    <w:name w:val="HTML Bottom of Form"/>
    <w:basedOn w:val="a"/>
    <w:next w:val="a"/>
    <w:link w:val="z-Char0"/>
    <w:hidden/>
    <w:uiPriority w:val="99"/>
    <w:semiHidden/>
    <w:unhideWhenUsed/>
    <w:rsid w:val="00667E86"/>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0"/>
    <w:link w:val="z-0"/>
    <w:uiPriority w:val="99"/>
    <w:semiHidden/>
    <w:rsid w:val="00667E86"/>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418335422">
      <w:bodyDiv w:val="1"/>
      <w:marLeft w:val="0"/>
      <w:marRight w:val="0"/>
      <w:marTop w:val="0"/>
      <w:marBottom w:val="0"/>
      <w:divBdr>
        <w:top w:val="none" w:sz="0" w:space="0" w:color="auto"/>
        <w:left w:val="none" w:sz="0" w:space="0" w:color="auto"/>
        <w:bottom w:val="none" w:sz="0" w:space="0" w:color="auto"/>
        <w:right w:val="none" w:sz="0" w:space="0" w:color="auto"/>
      </w:divBdr>
      <w:divsChild>
        <w:div w:id="1772122951">
          <w:marLeft w:val="0"/>
          <w:marRight w:val="0"/>
          <w:marTop w:val="0"/>
          <w:marBottom w:val="0"/>
          <w:divBdr>
            <w:top w:val="none" w:sz="0" w:space="0" w:color="auto"/>
            <w:left w:val="none" w:sz="0" w:space="0" w:color="auto"/>
            <w:bottom w:val="none" w:sz="0" w:space="0" w:color="auto"/>
            <w:right w:val="none" w:sz="0" w:space="0" w:color="auto"/>
          </w:divBdr>
        </w:div>
        <w:div w:id="305747057">
          <w:marLeft w:val="0"/>
          <w:marRight w:val="0"/>
          <w:marTop w:val="0"/>
          <w:marBottom w:val="0"/>
          <w:divBdr>
            <w:top w:val="none" w:sz="0" w:space="0" w:color="auto"/>
            <w:left w:val="none" w:sz="0" w:space="0" w:color="auto"/>
            <w:bottom w:val="none" w:sz="0" w:space="0" w:color="auto"/>
            <w:right w:val="none" w:sz="0" w:space="0" w:color="auto"/>
          </w:divBdr>
        </w:div>
        <w:div w:id="942109004">
          <w:marLeft w:val="0"/>
          <w:marRight w:val="0"/>
          <w:marTop w:val="0"/>
          <w:marBottom w:val="0"/>
          <w:divBdr>
            <w:top w:val="none" w:sz="0" w:space="0" w:color="auto"/>
            <w:left w:val="none" w:sz="0" w:space="0" w:color="auto"/>
            <w:bottom w:val="none" w:sz="0" w:space="0" w:color="auto"/>
            <w:right w:val="none" w:sz="0" w:space="0" w:color="auto"/>
          </w:divBdr>
          <w:divsChild>
            <w:div w:id="499664471">
              <w:marLeft w:val="0"/>
              <w:marRight w:val="0"/>
              <w:marTop w:val="0"/>
              <w:marBottom w:val="0"/>
              <w:divBdr>
                <w:top w:val="none" w:sz="0" w:space="0" w:color="auto"/>
                <w:left w:val="none" w:sz="0" w:space="0" w:color="auto"/>
                <w:bottom w:val="none" w:sz="0" w:space="0" w:color="auto"/>
                <w:right w:val="none" w:sz="0" w:space="0" w:color="auto"/>
              </w:divBdr>
            </w:div>
            <w:div w:id="454325713">
              <w:marLeft w:val="0"/>
              <w:marRight w:val="0"/>
              <w:marTop w:val="0"/>
              <w:marBottom w:val="0"/>
              <w:divBdr>
                <w:top w:val="none" w:sz="0" w:space="0" w:color="auto"/>
                <w:left w:val="none" w:sz="0" w:space="0" w:color="auto"/>
                <w:bottom w:val="none" w:sz="0" w:space="0" w:color="auto"/>
                <w:right w:val="none" w:sz="0" w:space="0" w:color="auto"/>
              </w:divBdr>
            </w:div>
            <w:div w:id="196060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control" Target="activeX/activeX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4.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4062</Words>
  <Characters>886</Characters>
  <Application>Microsoft Office Word</Application>
  <DocSecurity>0</DocSecurity>
  <Lines>7</Lines>
  <Paragraphs>9</Paragraphs>
  <ScaleCrop>false</ScaleCrop>
  <Company>China</Company>
  <LinksUpToDate>false</LinksUpToDate>
  <CharactersWithSpaces>4939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奥体新城B5地块机械停车设备供应及安装</dc:title>
  <dc:creator>User</dc:creator>
  <cp:lastModifiedBy>张厚学</cp:lastModifiedBy>
  <cp:revision>2</cp:revision>
  <cp:lastPrinted>2017-11-14T04:58:00Z</cp:lastPrinted>
  <dcterms:created xsi:type="dcterms:W3CDTF">2017-11-21T03:03:00Z</dcterms:created>
  <dcterms:modified xsi:type="dcterms:W3CDTF">2017-11-21T03:03:00Z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