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A1" w:rsidRDefault="00686738">
      <w:pPr>
        <w:pStyle w:val="1"/>
        <w:adjustRightInd w:val="0"/>
        <w:snapToGrid w:val="0"/>
        <w:spacing w:before="0" w:after="0" w:line="240" w:lineRule="auto"/>
        <w:rPr>
          <w:sz w:val="36"/>
          <w:szCs w:val="36"/>
        </w:rPr>
      </w:pPr>
      <w:r>
        <w:rPr>
          <w:rFonts w:ascii="宋体" w:hAnsi="宋体" w:hint="eastAsia"/>
          <w:sz w:val="36"/>
          <w:szCs w:val="36"/>
        </w:rPr>
        <w:t>招标公告</w:t>
      </w:r>
    </w:p>
    <w:p w:rsidR="001C3FA1" w:rsidRDefault="00686738">
      <w:pPr>
        <w:adjustRightInd w:val="0"/>
        <w:snapToGrid w:val="0"/>
        <w:spacing w:after="0" w:line="240" w:lineRule="auto"/>
        <w:jc w:val="center"/>
        <w:rPr>
          <w:rFonts w:ascii="宋体" w:hAnsi="宋体"/>
          <w:b/>
          <w:szCs w:val="21"/>
        </w:rPr>
      </w:pPr>
      <w:r>
        <w:rPr>
          <w:rFonts w:ascii="宋体" w:hAnsi="宋体" w:hint="eastAsia"/>
          <w:b/>
          <w:szCs w:val="21"/>
        </w:rPr>
        <w:t>N0.2017</w:t>
      </w:r>
      <w:r>
        <w:rPr>
          <w:rFonts w:ascii="宋体" w:hAnsi="宋体"/>
          <w:b/>
          <w:szCs w:val="21"/>
        </w:rPr>
        <w:t>IT01</w:t>
      </w:r>
      <w:r>
        <w:rPr>
          <w:rFonts w:ascii="宋体" w:hAnsi="宋体" w:cs="Arial" w:hint="eastAsia"/>
          <w:b/>
          <w:bCs/>
          <w:szCs w:val="21"/>
        </w:rPr>
        <w:t>南京青</w:t>
      </w:r>
      <w:r>
        <w:rPr>
          <w:rFonts w:ascii="宋体" w:hAnsi="宋体" w:hint="eastAsia"/>
          <w:b/>
          <w:szCs w:val="21"/>
        </w:rPr>
        <w:t>奥城建设发展有限责任公司卓美亚酒店</w:t>
      </w:r>
    </w:p>
    <w:p w:rsidR="001C3FA1" w:rsidRDefault="00686738">
      <w:pPr>
        <w:adjustRightInd w:val="0"/>
        <w:snapToGrid w:val="0"/>
        <w:spacing w:after="0" w:line="240" w:lineRule="auto"/>
        <w:jc w:val="center"/>
        <w:rPr>
          <w:rFonts w:ascii="宋体" w:hAnsi="宋体"/>
          <w:b/>
          <w:szCs w:val="21"/>
        </w:rPr>
      </w:pPr>
      <w:r>
        <w:rPr>
          <w:rFonts w:ascii="宋体" w:hAnsi="宋体" w:hint="eastAsia"/>
          <w:b/>
          <w:szCs w:val="21"/>
        </w:rPr>
        <w:t>所需硬件（电脑、打印机、工具及其他），办公软件及其相关服务</w:t>
      </w:r>
    </w:p>
    <w:p w:rsidR="001C3FA1" w:rsidRDefault="00686738">
      <w:pPr>
        <w:adjustRightInd w:val="0"/>
        <w:snapToGrid w:val="0"/>
        <w:spacing w:after="0" w:line="240" w:lineRule="auto"/>
        <w:jc w:val="center"/>
        <w:rPr>
          <w:rFonts w:ascii="宋体" w:hAnsi="宋体"/>
          <w:b/>
          <w:szCs w:val="21"/>
        </w:rPr>
      </w:pPr>
      <w:r>
        <w:rPr>
          <w:rFonts w:ascii="宋体" w:hAnsi="宋体" w:hint="eastAsia"/>
          <w:b/>
          <w:szCs w:val="21"/>
        </w:rPr>
        <w:t>招标编号：</w:t>
      </w:r>
      <w:r>
        <w:rPr>
          <w:rFonts w:ascii="宋体" w:hAnsi="宋体" w:hint="eastAsia"/>
          <w:b/>
          <w:szCs w:val="21"/>
        </w:rPr>
        <w:t>066017K82850</w:t>
      </w:r>
    </w:p>
    <w:p w:rsidR="001C3FA1" w:rsidRDefault="00686738">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Start w:id="1" w:name="_GoBack"/>
      <w:bookmarkEnd w:id="0"/>
      <w:bookmarkEnd w:id="1"/>
    </w:p>
    <w:p w:rsidR="001C3FA1" w:rsidRDefault="00686738">
      <w:pPr>
        <w:spacing w:line="360" w:lineRule="auto"/>
        <w:ind w:firstLineChars="200" w:firstLine="420"/>
        <w:rPr>
          <w:rFonts w:ascii="宋体" w:hAnsi="宋体"/>
          <w:szCs w:val="21"/>
        </w:rPr>
      </w:pPr>
      <w:r>
        <w:rPr>
          <w:rFonts w:ascii="宋体" w:hAnsi="宋体" w:hint="eastAsia"/>
          <w:szCs w:val="21"/>
        </w:rPr>
        <w:t>本招标项目</w:t>
      </w:r>
      <w:r>
        <w:rPr>
          <w:rFonts w:ascii="宋体" w:hAnsi="宋体"/>
          <w:bCs/>
          <w:szCs w:val="21"/>
          <w:u w:val="single"/>
        </w:rPr>
        <w:t>N0.2017IT01</w:t>
      </w:r>
      <w:r>
        <w:rPr>
          <w:rFonts w:ascii="宋体" w:hAnsi="宋体" w:cs="Arial" w:hint="eastAsia"/>
          <w:bCs/>
          <w:szCs w:val="21"/>
          <w:u w:val="single"/>
        </w:rPr>
        <w:t>南京青奥城建设发展有限责任公司卓美亚酒店所需硬件（电脑、打印机、工具及其他），办公软件及其相关服务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所需硬件（电脑、打印机、工具及其他），办公软件及其相关服务</w:t>
      </w:r>
      <w:r>
        <w:rPr>
          <w:rFonts w:ascii="宋体" w:hAnsi="宋体" w:hint="eastAsia"/>
          <w:szCs w:val="21"/>
        </w:rPr>
        <w:t>（货物名称）进行公开招标。</w:t>
      </w:r>
    </w:p>
    <w:p w:rsidR="001C3FA1" w:rsidRDefault="00686738">
      <w:pPr>
        <w:pStyle w:val="3"/>
        <w:spacing w:before="0" w:after="0"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1C3FA1" w:rsidRDefault="00686738">
      <w:pPr>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N0.2017</w:t>
      </w:r>
      <w:r>
        <w:rPr>
          <w:rFonts w:ascii="宋体" w:hAnsi="宋体"/>
          <w:bCs/>
          <w:szCs w:val="21"/>
        </w:rPr>
        <w:t>IT01</w:t>
      </w:r>
      <w:r>
        <w:rPr>
          <w:rFonts w:ascii="宋体" w:hAnsi="宋体" w:cs="Arial" w:hint="eastAsia"/>
          <w:bCs/>
          <w:szCs w:val="21"/>
        </w:rPr>
        <w:t>南京青奥城建设发展有限责任公司卓美亚酒店所需硬件（电脑、打印机、工具及其他），办公软件及其相关服务。</w:t>
      </w:r>
    </w:p>
    <w:p w:rsidR="001C3FA1" w:rsidRDefault="00686738">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1C3FA1" w:rsidRDefault="00686738">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1C3FA1" w:rsidRDefault="00686738">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1C3FA1" w:rsidRDefault="00686738">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1C3FA1" w:rsidRDefault="00686738">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300</w:t>
      </w:r>
      <w:r>
        <w:rPr>
          <w:rFonts w:ascii="宋体" w:hAnsi="宋体"/>
          <w:szCs w:val="21"/>
        </w:rPr>
        <w:t>万</w:t>
      </w:r>
      <w:r>
        <w:rPr>
          <w:rFonts w:ascii="宋体" w:hAnsi="宋体" w:hint="eastAsia"/>
          <w:szCs w:val="21"/>
        </w:rPr>
        <w:t>或</w:t>
      </w:r>
      <w:r>
        <w:rPr>
          <w:rFonts w:ascii="宋体" w:hAnsi="宋体"/>
          <w:szCs w:val="21"/>
        </w:rPr>
        <w:t>等值外币</w:t>
      </w:r>
      <w:r>
        <w:rPr>
          <w:rFonts w:ascii="宋体" w:hAnsi="宋体" w:hint="eastAsia"/>
          <w:szCs w:val="21"/>
        </w:rPr>
        <w:t xml:space="preserve"> </w:t>
      </w:r>
      <w:r>
        <w:rPr>
          <w:rFonts w:ascii="宋体" w:hAnsi="宋体" w:hint="eastAsia"/>
          <w:szCs w:val="21"/>
        </w:rPr>
        <w:t>（原件备查）。</w:t>
      </w:r>
    </w:p>
    <w:p w:rsidR="001C3FA1" w:rsidRDefault="00686738">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1C3FA1" w:rsidRDefault="00686738">
      <w:pPr>
        <w:spacing w:line="360" w:lineRule="auto"/>
        <w:rPr>
          <w:rFonts w:ascii="宋体" w:hAnsi="宋体"/>
          <w:szCs w:val="21"/>
          <w:u w:val="single"/>
        </w:rPr>
      </w:pPr>
      <w:r>
        <w:rPr>
          <w:rFonts w:ascii="宋体" w:hAnsi="宋体" w:hint="eastAsia"/>
          <w:szCs w:val="21"/>
        </w:rPr>
        <w:t>3.3</w:t>
      </w:r>
      <w:r>
        <w:rPr>
          <w:rFonts w:ascii="宋体" w:hAnsi="宋体" w:hint="eastAsia"/>
          <w:szCs w:val="21"/>
        </w:rPr>
        <w:t>投标人提供</w:t>
      </w:r>
      <w:r>
        <w:rPr>
          <w:rFonts w:ascii="宋体" w:hAnsi="宋体" w:hint="eastAsia"/>
          <w:szCs w:val="21"/>
        </w:rPr>
        <w:t>2012</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日（以合同签订时间为准）至今签订的高星级酒店硬件（电脑、打印机、工具及其他）合同金额</w:t>
      </w:r>
      <w:r>
        <w:rPr>
          <w:rFonts w:ascii="宋体" w:hAnsi="宋体" w:hint="eastAsia"/>
          <w:szCs w:val="21"/>
        </w:rPr>
        <w:t>50</w:t>
      </w:r>
      <w:r>
        <w:rPr>
          <w:rFonts w:ascii="宋体" w:hAnsi="宋体" w:hint="eastAsia"/>
          <w:szCs w:val="21"/>
        </w:rPr>
        <w:t>万或等值外币以上合同。（原件备查）</w:t>
      </w:r>
    </w:p>
    <w:p w:rsidR="001C3FA1" w:rsidRDefault="00686738">
      <w:pPr>
        <w:spacing w:line="360" w:lineRule="auto"/>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投标人提供</w:t>
      </w:r>
      <w:r>
        <w:rPr>
          <w:rFonts w:ascii="宋体" w:hAnsi="宋体" w:hint="eastAsia"/>
          <w:szCs w:val="21"/>
        </w:rPr>
        <w:t>2012</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w:t>
      </w:r>
      <w:r>
        <w:rPr>
          <w:rFonts w:ascii="宋体" w:hAnsi="宋体" w:hint="eastAsia"/>
          <w:szCs w:val="21"/>
        </w:rPr>
        <w:t>酒店办公软件的合同金额</w:t>
      </w:r>
      <w:r>
        <w:rPr>
          <w:rFonts w:ascii="宋体" w:hAnsi="宋体" w:hint="eastAsia"/>
          <w:szCs w:val="21"/>
        </w:rPr>
        <w:t>40</w:t>
      </w:r>
      <w:r>
        <w:rPr>
          <w:rFonts w:ascii="宋体" w:hAnsi="宋体" w:hint="eastAsia"/>
          <w:szCs w:val="21"/>
        </w:rPr>
        <w:t>万或等值外币以上合同。（原件备查）</w:t>
      </w:r>
    </w:p>
    <w:p w:rsidR="001C3FA1" w:rsidRDefault="00686738">
      <w:pPr>
        <w:spacing w:line="360" w:lineRule="auto"/>
        <w:rPr>
          <w:rFonts w:ascii="宋体" w:hAnsi="宋体"/>
          <w:szCs w:val="21"/>
        </w:rPr>
      </w:pPr>
      <w:r>
        <w:rPr>
          <w:rFonts w:ascii="宋体" w:hAnsi="宋体" w:hint="eastAsia"/>
          <w:szCs w:val="21"/>
        </w:rPr>
        <w:t>3.</w:t>
      </w:r>
      <w:r>
        <w:rPr>
          <w:rFonts w:ascii="宋体" w:hAnsi="宋体"/>
          <w:szCs w:val="21"/>
        </w:rPr>
        <w:t>5</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1C3FA1" w:rsidRDefault="00686738">
      <w:pPr>
        <w:spacing w:line="360" w:lineRule="auto"/>
        <w:rPr>
          <w:rFonts w:ascii="宋体" w:hAnsi="宋体"/>
          <w:szCs w:val="21"/>
        </w:rPr>
      </w:pPr>
      <w:r>
        <w:rPr>
          <w:rFonts w:ascii="宋体" w:hAnsi="宋体" w:hint="eastAsia"/>
          <w:szCs w:val="21"/>
        </w:rPr>
        <w:lastRenderedPageBreak/>
        <w:t>3.</w:t>
      </w:r>
      <w:r>
        <w:rPr>
          <w:rFonts w:ascii="宋体" w:hAnsi="宋体"/>
          <w:szCs w:val="21"/>
        </w:rPr>
        <w:t>6</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1C3FA1" w:rsidRDefault="00686738">
      <w:pPr>
        <w:spacing w:line="360" w:lineRule="auto"/>
        <w:rPr>
          <w:rFonts w:ascii="宋体" w:hAnsi="宋体"/>
          <w:szCs w:val="21"/>
        </w:rPr>
      </w:pPr>
      <w:r>
        <w:rPr>
          <w:rFonts w:ascii="宋体" w:hAnsi="宋体" w:hint="eastAsia"/>
          <w:szCs w:val="21"/>
        </w:rPr>
        <w:t>3.</w:t>
      </w:r>
      <w:r>
        <w:rPr>
          <w:rFonts w:ascii="宋体" w:hAnsi="宋体"/>
          <w:szCs w:val="21"/>
        </w:rPr>
        <w:t>7</w:t>
      </w:r>
      <w:r>
        <w:rPr>
          <w:rFonts w:ascii="宋体" w:hAnsi="宋体" w:hint="eastAsia"/>
          <w:szCs w:val="21"/>
        </w:rPr>
        <w:t>本次招标不接受联</w:t>
      </w:r>
      <w:r>
        <w:rPr>
          <w:rFonts w:ascii="宋体" w:hAnsi="宋体" w:hint="eastAsia"/>
          <w:szCs w:val="21"/>
        </w:rPr>
        <w:t>合体投标。此</w:t>
      </w:r>
      <w:r>
        <w:rPr>
          <w:rFonts w:ascii="宋体" w:hAnsi="宋体"/>
          <w:szCs w:val="21"/>
        </w:rPr>
        <w:t>项目</w:t>
      </w:r>
      <w:r>
        <w:rPr>
          <w:rFonts w:ascii="宋体" w:hAnsi="宋体" w:hint="eastAsia"/>
          <w:szCs w:val="21"/>
        </w:rPr>
        <w:t>须提供增值税专用发票。</w:t>
      </w:r>
    </w:p>
    <w:p w:rsidR="001C3FA1" w:rsidRDefault="00686738">
      <w:pPr>
        <w:pStyle w:val="3"/>
        <w:spacing w:before="0" w:after="0" w:line="360" w:lineRule="auto"/>
        <w:rPr>
          <w:szCs w:val="24"/>
        </w:rPr>
      </w:pPr>
      <w:bookmarkStart w:id="4" w:name="_Toc184635056"/>
      <w:r>
        <w:rPr>
          <w:rFonts w:hint="eastAsia"/>
          <w:szCs w:val="24"/>
        </w:rPr>
        <w:t>4</w:t>
      </w:r>
      <w:r>
        <w:rPr>
          <w:rFonts w:hint="eastAsia"/>
          <w:szCs w:val="24"/>
        </w:rPr>
        <w:t>．招标文件的获取</w:t>
      </w:r>
      <w:bookmarkEnd w:id="4"/>
    </w:p>
    <w:p w:rsidR="001C3FA1" w:rsidRDefault="00686738">
      <w:pPr>
        <w:spacing w:line="36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u w:val="single"/>
        </w:rPr>
        <w:t>2017</w:t>
      </w:r>
      <w:r>
        <w:rPr>
          <w:rFonts w:ascii="宋体" w:hAnsi="宋体" w:hint="eastAsia"/>
          <w:szCs w:val="21"/>
        </w:rPr>
        <w:t>年</w:t>
      </w:r>
      <w:r>
        <w:rPr>
          <w:rFonts w:ascii="宋体" w:hAnsi="宋体" w:hint="eastAsia"/>
          <w:szCs w:val="21"/>
          <w:u w:val="single"/>
        </w:rPr>
        <w:t>9</w:t>
      </w:r>
      <w:r>
        <w:rPr>
          <w:rFonts w:ascii="宋体" w:hAnsi="宋体" w:hint="eastAsia"/>
          <w:szCs w:val="21"/>
        </w:rPr>
        <w:t>月</w:t>
      </w:r>
      <w:r>
        <w:rPr>
          <w:rFonts w:ascii="宋体" w:hAnsi="宋体" w:hint="eastAsia"/>
          <w:szCs w:val="21"/>
          <w:u w:val="single"/>
        </w:rPr>
        <w:t>30</w:t>
      </w:r>
      <w:r>
        <w:rPr>
          <w:rFonts w:ascii="宋体" w:hAnsi="宋体" w:hint="eastAsia"/>
          <w:szCs w:val="21"/>
        </w:rPr>
        <w:t>日至</w:t>
      </w:r>
      <w:r>
        <w:rPr>
          <w:rFonts w:ascii="宋体" w:hAnsi="宋体" w:hint="eastAsia"/>
          <w:szCs w:val="21"/>
          <w:u w:val="single"/>
        </w:rPr>
        <w:t>2017</w:t>
      </w:r>
      <w:r>
        <w:rPr>
          <w:rFonts w:ascii="宋体" w:hAnsi="宋体" w:hint="eastAsia"/>
          <w:szCs w:val="21"/>
        </w:rPr>
        <w:t>年</w:t>
      </w:r>
      <w:r>
        <w:rPr>
          <w:rFonts w:ascii="宋体" w:hAnsi="宋体" w:hint="eastAsia"/>
          <w:szCs w:val="21"/>
          <w:u w:val="single"/>
        </w:rPr>
        <w:t>10</w:t>
      </w:r>
      <w:r>
        <w:rPr>
          <w:rFonts w:ascii="宋体" w:hAnsi="宋体" w:hint="eastAsia"/>
          <w:szCs w:val="21"/>
        </w:rPr>
        <w:t>月</w:t>
      </w:r>
      <w:r>
        <w:rPr>
          <w:rFonts w:ascii="宋体" w:hAnsi="宋体" w:hint="eastAsia"/>
          <w:szCs w:val="21"/>
          <w:u w:val="single"/>
        </w:rPr>
        <w:t>13</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1C3FA1" w:rsidRDefault="00686738">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1C3FA1" w:rsidRDefault="00686738">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1C3FA1" w:rsidRDefault="00686738">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1C3FA1" w:rsidRDefault="00686738">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1C3FA1" w:rsidRDefault="00686738">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1C3FA1" w:rsidRDefault="00686738">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1C3FA1" w:rsidRDefault="00686738">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w:t>
      </w:r>
      <w:r>
        <w:rPr>
          <w:rFonts w:ascii="宋体" w:hAnsi="宋体" w:hint="eastAsia"/>
          <w:szCs w:val="21"/>
        </w:rPr>
        <w:lastRenderedPageBreak/>
        <w:t>具有约束力。</w:t>
      </w:r>
    </w:p>
    <w:p w:rsidR="001C3FA1" w:rsidRDefault="00686738">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1C3FA1" w:rsidRDefault="00686738">
      <w:pPr>
        <w:pStyle w:val="3"/>
        <w:spacing w:before="0" w:after="0" w:line="360" w:lineRule="auto"/>
        <w:rPr>
          <w:szCs w:val="24"/>
        </w:rPr>
      </w:pPr>
      <w:r>
        <w:rPr>
          <w:rFonts w:hint="eastAsia"/>
          <w:szCs w:val="24"/>
        </w:rPr>
        <w:t>5</w:t>
      </w:r>
      <w:r>
        <w:rPr>
          <w:rFonts w:hint="eastAsia"/>
          <w:szCs w:val="24"/>
        </w:rPr>
        <w:t>．投标文件的递交</w:t>
      </w:r>
      <w:bookmarkEnd w:id="5"/>
    </w:p>
    <w:p w:rsidR="001C3FA1" w:rsidRDefault="00686738">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u w:val="single"/>
        </w:rPr>
        <w:t>2017</w:t>
      </w:r>
      <w:r>
        <w:rPr>
          <w:rFonts w:ascii="宋体" w:hAnsi="宋体" w:hint="eastAsia"/>
          <w:szCs w:val="21"/>
        </w:rPr>
        <w:t>年</w:t>
      </w:r>
      <w:r>
        <w:rPr>
          <w:rFonts w:ascii="宋体" w:hAnsi="宋体" w:hint="eastAsia"/>
          <w:szCs w:val="21"/>
          <w:u w:val="single"/>
        </w:rPr>
        <w:t>10</w:t>
      </w:r>
      <w:r>
        <w:rPr>
          <w:rFonts w:ascii="宋体" w:hAnsi="宋体" w:hint="eastAsia"/>
          <w:szCs w:val="21"/>
        </w:rPr>
        <w:t>月</w:t>
      </w:r>
      <w:r>
        <w:rPr>
          <w:rFonts w:ascii="宋体" w:hAnsi="宋体" w:hint="eastAsia"/>
          <w:szCs w:val="21"/>
          <w:u w:val="single"/>
        </w:rPr>
        <w:t>19</w:t>
      </w:r>
      <w:r>
        <w:rPr>
          <w:rFonts w:ascii="宋体" w:hAnsi="宋体" w:hint="eastAsia"/>
          <w:szCs w:val="21"/>
        </w:rPr>
        <w:t>日</w:t>
      </w:r>
      <w:r>
        <w:rPr>
          <w:rFonts w:ascii="宋体" w:hAnsi="宋体" w:hint="eastAsia"/>
          <w:szCs w:val="21"/>
          <w:u w:val="single"/>
        </w:rPr>
        <w:t>14</w:t>
      </w:r>
      <w:r>
        <w:rPr>
          <w:rFonts w:ascii="宋体" w:hAnsi="宋体" w:hint="eastAsia"/>
          <w:szCs w:val="21"/>
        </w:rPr>
        <w:t>时</w:t>
      </w:r>
      <w:r>
        <w:rPr>
          <w:rFonts w:ascii="宋体" w:hAnsi="宋体" w:hint="eastAsia"/>
          <w:szCs w:val="21"/>
          <w:u w:val="single"/>
        </w:rPr>
        <w:t>30</w:t>
      </w:r>
      <w:r>
        <w:rPr>
          <w:rFonts w:ascii="宋体" w:hAnsi="宋体" w:hint="eastAsia"/>
          <w:szCs w:val="21"/>
        </w:rPr>
        <w:t>分</w:t>
      </w:r>
      <w:r>
        <w:rPr>
          <w:rFonts w:ascii="宋体" w:hAnsi="宋体" w:hint="eastAsia"/>
          <w:szCs w:val="21"/>
        </w:rPr>
        <w:t>（</w:t>
      </w:r>
      <w:r>
        <w:rPr>
          <w:rFonts w:ascii="宋体" w:hAnsi="宋体" w:hint="eastAsia"/>
          <w:szCs w:val="21"/>
        </w:rPr>
        <w:t>北京时间）。</w:t>
      </w:r>
    </w:p>
    <w:p w:rsidR="001C3FA1" w:rsidRDefault="00686738">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1C3FA1" w:rsidRDefault="00686738">
      <w:pPr>
        <w:pStyle w:val="3"/>
        <w:spacing w:before="0" w:after="0" w:line="360" w:lineRule="auto"/>
        <w:rPr>
          <w:szCs w:val="24"/>
        </w:rPr>
      </w:pPr>
      <w:r>
        <w:rPr>
          <w:rFonts w:hint="eastAsia"/>
          <w:szCs w:val="24"/>
        </w:rPr>
        <w:t>6</w:t>
      </w:r>
      <w:r>
        <w:rPr>
          <w:rFonts w:hint="eastAsia"/>
          <w:szCs w:val="24"/>
        </w:rPr>
        <w:t>．发布公告的媒介</w:t>
      </w:r>
      <w:bookmarkEnd w:id="6"/>
    </w:p>
    <w:p w:rsidR="001C3FA1" w:rsidRDefault="00686738">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1C3FA1" w:rsidRDefault="00686738">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1C3FA1" w:rsidRDefault="00686738">
      <w:pPr>
        <w:spacing w:line="360" w:lineRule="auto"/>
        <w:rPr>
          <w:rFonts w:ascii="宋体" w:hAnsi="宋体"/>
          <w:szCs w:val="21"/>
          <w:u w:val="single"/>
        </w:rPr>
      </w:pPr>
      <w:r>
        <w:rPr>
          <w:rFonts w:ascii="宋体" w:hAnsi="宋体" w:hint="eastAsia"/>
          <w:szCs w:val="21"/>
        </w:rPr>
        <w:t>招标人：</w:t>
      </w:r>
      <w:r>
        <w:rPr>
          <w:rFonts w:ascii="宋体" w:hAnsi="宋体" w:cs="Arial" w:hint="eastAsia"/>
          <w:bCs/>
          <w:szCs w:val="21"/>
          <w:u w:val="single"/>
        </w:rPr>
        <w:t>南京青奥城建设发展有限责任公司</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江苏省设备成套有限公司</w:t>
      </w:r>
    </w:p>
    <w:p w:rsidR="001C3FA1" w:rsidRDefault="00686738">
      <w:pPr>
        <w:spacing w:line="360" w:lineRule="auto"/>
        <w:ind w:firstLineChars="400" w:firstLine="840"/>
        <w:rPr>
          <w:rFonts w:ascii="宋体" w:hAnsi="宋体"/>
          <w:szCs w:val="21"/>
          <w:u w:val="single"/>
        </w:rPr>
      </w:pPr>
      <w:r>
        <w:rPr>
          <w:rFonts w:ascii="宋体" w:hAnsi="宋体" w:cs="Arial" w:hint="eastAsia"/>
          <w:bCs/>
          <w:szCs w:val="21"/>
          <w:u w:val="single"/>
        </w:rPr>
        <w:t>卓美亚酒店</w:t>
      </w:r>
    </w:p>
    <w:p w:rsidR="001C3FA1" w:rsidRDefault="00686738">
      <w:pPr>
        <w:spacing w:line="360" w:lineRule="auto"/>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p>
    <w:p w:rsidR="001C3FA1" w:rsidRDefault="00686738">
      <w:pPr>
        <w:spacing w:line="360" w:lineRule="auto"/>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szCs w:val="21"/>
          <w:u w:val="single"/>
        </w:rPr>
        <w:t>210019</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p>
    <w:p w:rsidR="001C3FA1" w:rsidRDefault="00686738">
      <w:pPr>
        <w:spacing w:line="360" w:lineRule="auto"/>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高精乾、蒋辛宇</w:t>
      </w:r>
    </w:p>
    <w:p w:rsidR="001C3FA1" w:rsidRDefault="00686738">
      <w:pPr>
        <w:spacing w:line="360" w:lineRule="auto"/>
        <w:rPr>
          <w:rFonts w:ascii="宋体" w:hAnsi="宋体"/>
          <w:sz w:val="20"/>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025-83311056</w:t>
      </w:r>
      <w:r>
        <w:rPr>
          <w:rFonts w:ascii="宋体" w:hAnsi="宋体" w:hint="eastAsia"/>
          <w:szCs w:val="21"/>
          <w:u w:val="single"/>
        </w:rPr>
        <w:t>、</w:t>
      </w:r>
      <w:r>
        <w:rPr>
          <w:rFonts w:ascii="宋体" w:hAnsi="宋体" w:hint="eastAsia"/>
          <w:sz w:val="20"/>
          <w:szCs w:val="21"/>
          <w:u w:val="single"/>
        </w:rPr>
        <w:t>025-83315832</w:t>
      </w:r>
    </w:p>
    <w:p w:rsidR="001C3FA1" w:rsidRDefault="00686738">
      <w:pPr>
        <w:spacing w:line="360" w:lineRule="auto"/>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电子邮件：</w:t>
      </w:r>
      <w:hyperlink r:id="rId7" w:history="1">
        <w:r>
          <w:rPr>
            <w:rFonts w:ascii="宋体" w:hAnsi="宋体" w:hint="eastAsia"/>
            <w:sz w:val="20"/>
            <w:szCs w:val="21"/>
            <w:u w:val="single"/>
          </w:rPr>
          <w:t>250559031@qq.com</w:t>
        </w:r>
      </w:hyperlink>
    </w:p>
    <w:p w:rsidR="001C3FA1" w:rsidRDefault="00686738">
      <w:pPr>
        <w:spacing w:line="360" w:lineRule="auto"/>
        <w:rPr>
          <w:rFonts w:ascii="宋体" w:hAnsi="宋体"/>
          <w:szCs w:val="21"/>
        </w:rPr>
      </w:pPr>
      <w:r>
        <w:rPr>
          <w:rFonts w:ascii="宋体" w:hAnsi="宋体" w:hint="eastAsia"/>
          <w:szCs w:val="21"/>
        </w:rPr>
        <w:t>开户银行：</w:t>
      </w:r>
      <w:r>
        <w:rPr>
          <w:rFonts w:ascii="宋体" w:hAnsi="宋体" w:hint="eastAsia"/>
          <w:szCs w:val="21"/>
          <w:u w:val="single"/>
        </w:rPr>
        <w:t>交通银行江苏省分行营业部</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 w:val="20"/>
          <w:szCs w:val="21"/>
          <w:u w:val="single"/>
        </w:rPr>
        <w:t>华夏银行南京水西门支行</w:t>
      </w:r>
    </w:p>
    <w:p w:rsidR="001C3FA1" w:rsidRDefault="00686738">
      <w:pPr>
        <w:spacing w:line="360" w:lineRule="auto"/>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320006669018010129132</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账号：</w:t>
      </w:r>
      <w:r>
        <w:rPr>
          <w:rFonts w:ascii="宋体" w:hAnsi="宋体" w:hint="eastAsia"/>
          <w:sz w:val="20"/>
          <w:szCs w:val="21"/>
          <w:u w:val="single"/>
        </w:rPr>
        <w:t>10365000000305029</w:t>
      </w:r>
    </w:p>
    <w:sectPr w:rsidR="001C3FA1" w:rsidSect="001C3F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738" w:rsidRDefault="00686738" w:rsidP="000A79C8">
      <w:pPr>
        <w:spacing w:after="0" w:line="240" w:lineRule="auto"/>
      </w:pPr>
      <w:r>
        <w:separator/>
      </w:r>
    </w:p>
  </w:endnote>
  <w:endnote w:type="continuationSeparator" w:id="0">
    <w:p w:rsidR="00686738" w:rsidRDefault="00686738" w:rsidP="000A7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738" w:rsidRDefault="00686738" w:rsidP="000A79C8">
      <w:pPr>
        <w:spacing w:after="0" w:line="240" w:lineRule="auto"/>
      </w:pPr>
      <w:r>
        <w:separator/>
      </w:r>
    </w:p>
  </w:footnote>
  <w:footnote w:type="continuationSeparator" w:id="0">
    <w:p w:rsidR="00686738" w:rsidRDefault="00686738" w:rsidP="000A79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76E1035"/>
    <w:rsid w:val="000A79C8"/>
    <w:rsid w:val="001C3FA1"/>
    <w:rsid w:val="00686738"/>
    <w:rsid w:val="276E10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3FA1"/>
    <w:pPr>
      <w:widowControl w:val="0"/>
      <w:spacing w:after="160" w:line="259" w:lineRule="auto"/>
      <w:jc w:val="both"/>
    </w:pPr>
    <w:rPr>
      <w:kern w:val="2"/>
      <w:sz w:val="21"/>
      <w:szCs w:val="22"/>
    </w:rPr>
  </w:style>
  <w:style w:type="paragraph" w:styleId="1">
    <w:name w:val="heading 1"/>
    <w:basedOn w:val="a"/>
    <w:next w:val="a"/>
    <w:qFormat/>
    <w:rsid w:val="001C3FA1"/>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1C3FA1"/>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A79C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0A79C8"/>
    <w:rPr>
      <w:kern w:val="2"/>
      <w:sz w:val="18"/>
      <w:szCs w:val="18"/>
    </w:rPr>
  </w:style>
  <w:style w:type="paragraph" w:styleId="a4">
    <w:name w:val="footer"/>
    <w:basedOn w:val="a"/>
    <w:link w:val="Char0"/>
    <w:rsid w:val="000A79C8"/>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0A79C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dc:creator>
  <cp:lastModifiedBy>张厚学</cp:lastModifiedBy>
  <cp:revision>2</cp:revision>
  <dcterms:created xsi:type="dcterms:W3CDTF">2017-09-29T09:31:00Z</dcterms:created>
  <dcterms:modified xsi:type="dcterms:W3CDTF">2017-09-29T09:31:00Z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