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100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OLE_LINK8"/>
      <w:r>
        <w:rPr>
          <w:rFonts w:hint="eastAsia" w:ascii="黑体" w:hAnsi="黑体" w:eastAsia="黑体" w:cs="黑体"/>
          <w:sz w:val="36"/>
          <w:szCs w:val="36"/>
        </w:rPr>
        <w:t>南京河西国资集团选聘资产评估</w:t>
      </w:r>
    </w:p>
    <w:p>
      <w:pPr>
        <w:spacing w:beforeLines="10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事务所招标公告</w:t>
      </w:r>
    </w:p>
    <w:bookmarkEnd w:id="0"/>
    <w:p>
      <w:pPr>
        <w:spacing w:beforeLines="100"/>
        <w:jc w:val="left"/>
        <w:rPr>
          <w:rFonts w:hint="eastAsia" w:ascii="黑体" w:hAnsi="黑体" w:eastAsia="黑体" w:cs="黑体"/>
          <w:sz w:val="36"/>
          <w:szCs w:val="36"/>
        </w:rPr>
      </w:pPr>
    </w:p>
    <w:p>
      <w:pPr>
        <w:spacing w:beforeLines="1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根据《企业国有资产评估管理暂行办法》、《南京市企业国有资产评估项目核准、备案审核指引》及我市有关规定，南京河西国资集团决定选聘资产评估事务所，现将有关事项公告如下：</w:t>
      </w:r>
    </w:p>
    <w:p>
      <w:pPr>
        <w:spacing w:beforeLines="1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一、评估对象概况及时间要求：</w:t>
      </w:r>
    </w:p>
    <w:p>
      <w:pPr>
        <w:spacing w:beforeLines="100"/>
        <w:ind w:firstLine="600"/>
        <w:jc w:val="left"/>
        <w:rPr>
          <w:rFonts w:cs="宋体"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此次招标的评估对象为：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中区公园中心、</w:t>
      </w:r>
      <w:r>
        <w:rPr>
          <w:rFonts w:hint="eastAsia" w:asciiTheme="minorEastAsia" w:hAnsiTheme="minorEastAsia" w:eastAsiaTheme="minorEastAsia"/>
          <w:sz w:val="32"/>
          <w:szCs w:val="32"/>
        </w:rPr>
        <w:t>别有洞天、</w:t>
      </w:r>
      <w:r>
        <w:rPr>
          <w:rFonts w:hint="eastAsia" w:cs="宋体" w:asciiTheme="minorEastAsia" w:hAnsiTheme="minorEastAsia" w:eastAsiaTheme="minorEastAsia"/>
          <w:color w:val="000000"/>
          <w:sz w:val="32"/>
          <w:szCs w:val="32"/>
        </w:rPr>
        <w:t>北区配套建筑。</w:t>
      </w:r>
    </w:p>
    <w:p>
      <w:pPr>
        <w:spacing w:beforeLines="100"/>
        <w:ind w:firstLine="640" w:firstLineChars="200"/>
        <w:jc w:val="left"/>
        <w:rPr>
          <w:rFonts w:asciiTheme="minorEastAsia" w:hAnsiTheme="minorEastAsia" w:eastAsiaTheme="minorEastAsia"/>
          <w:sz w:val="32"/>
          <w:szCs w:val="32"/>
          <w:u w:val="single"/>
        </w:rPr>
      </w:pPr>
      <w:bookmarkStart w:id="1" w:name="OLE_LINK1"/>
      <w:r>
        <w:rPr>
          <w:rFonts w:hint="eastAsia" w:cs="宋体" w:asciiTheme="minorEastAsia" w:hAnsiTheme="minorEastAsia" w:eastAsiaTheme="minorEastAsia"/>
          <w:sz w:val="32"/>
          <w:szCs w:val="32"/>
        </w:rPr>
        <w:t>中区公园中心</w:t>
      </w:r>
      <w:r>
        <w:rPr>
          <w:rFonts w:asciiTheme="minorEastAsia" w:hAnsiTheme="minorEastAsia" w:eastAsiaTheme="minorEastAsia"/>
          <w:sz w:val="32"/>
          <w:szCs w:val="32"/>
        </w:rPr>
        <w:t>位于</w:t>
      </w:r>
      <w:r>
        <w:rPr>
          <w:rFonts w:hint="eastAsia" w:asciiTheme="minorEastAsia" w:hAnsiTheme="minorEastAsia" w:eastAsiaTheme="minorEastAsia"/>
          <w:sz w:val="32"/>
          <w:szCs w:val="32"/>
        </w:rPr>
        <w:t>青奥文化体育公园内</w:t>
      </w:r>
      <w:r>
        <w:rPr>
          <w:rFonts w:asciiTheme="minorEastAsia" w:hAnsiTheme="minorEastAsia" w:eastAsiaTheme="minorEastAsia"/>
          <w:sz w:val="32"/>
          <w:szCs w:val="32"/>
        </w:rPr>
        <w:t>，</w:t>
      </w:r>
      <w:bookmarkStart w:id="2" w:name="OLE_LINK3"/>
      <w:r>
        <w:rPr>
          <w:rFonts w:asciiTheme="minorEastAsia" w:hAnsiTheme="minorEastAsia" w:eastAsiaTheme="minorEastAsia"/>
          <w:sz w:val="32"/>
          <w:szCs w:val="32"/>
        </w:rPr>
        <w:t>建筑面积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约15484 </w:t>
      </w:r>
      <w:r>
        <w:rPr>
          <w:rFonts w:asciiTheme="minorEastAsia" w:hAnsiTheme="minorEastAsia" w:eastAsiaTheme="minorEastAsia"/>
          <w:sz w:val="32"/>
          <w:szCs w:val="32"/>
        </w:rPr>
        <w:t>㎡</w:t>
      </w:r>
      <w:bookmarkEnd w:id="2"/>
      <w:r>
        <w:rPr>
          <w:rFonts w:asciiTheme="minorEastAsia" w:hAnsiTheme="minorEastAsia" w:eastAsiaTheme="minorEastAsia"/>
          <w:sz w:val="32"/>
          <w:szCs w:val="32"/>
        </w:rPr>
        <w:t>。</w:t>
      </w:r>
      <w:bookmarkEnd w:id="1"/>
    </w:p>
    <w:p>
      <w:pPr>
        <w:spacing w:beforeLines="100"/>
        <w:ind w:firstLine="6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别有洞天</w:t>
      </w:r>
      <w:r>
        <w:rPr>
          <w:rFonts w:asciiTheme="minorEastAsia" w:hAnsiTheme="minorEastAsia" w:eastAsiaTheme="minorEastAsia"/>
          <w:sz w:val="32"/>
          <w:szCs w:val="32"/>
        </w:rPr>
        <w:t>位于</w:t>
      </w:r>
      <w:r>
        <w:rPr>
          <w:rFonts w:hint="eastAsia" w:asciiTheme="minorEastAsia" w:hAnsiTheme="minorEastAsia" w:eastAsiaTheme="minorEastAsia"/>
          <w:sz w:val="32"/>
          <w:szCs w:val="32"/>
        </w:rPr>
        <w:t>青奥文化体育公园内</w:t>
      </w:r>
      <w:r>
        <w:rPr>
          <w:rFonts w:asciiTheme="minorEastAsia" w:hAnsiTheme="minorEastAsia" w:eastAsiaTheme="minorEastAsia"/>
          <w:sz w:val="32"/>
          <w:szCs w:val="32"/>
        </w:rPr>
        <w:t>，建筑面积</w:t>
      </w:r>
      <w:r>
        <w:rPr>
          <w:rFonts w:hint="eastAsia" w:asciiTheme="minorEastAsia" w:hAnsiTheme="minorEastAsia" w:eastAsiaTheme="minorEastAsia"/>
          <w:sz w:val="32"/>
          <w:szCs w:val="32"/>
        </w:rPr>
        <w:t>约</w:t>
      </w:r>
      <w:r>
        <w:rPr>
          <w:rFonts w:hint="eastAsia" w:cs="Tahoma" w:asciiTheme="minorEastAsia" w:hAnsiTheme="minorEastAsia" w:eastAsiaTheme="minorEastAsia"/>
          <w:color w:val="000000"/>
          <w:sz w:val="32"/>
          <w:szCs w:val="32"/>
        </w:rPr>
        <w:t>12615</w:t>
      </w:r>
      <w:r>
        <w:rPr>
          <w:rFonts w:asciiTheme="minorEastAsia" w:hAnsiTheme="minorEastAsia" w:eastAsiaTheme="minorEastAsia"/>
          <w:sz w:val="32"/>
          <w:szCs w:val="32"/>
        </w:rPr>
        <w:t>㎡</w:t>
      </w:r>
      <w:r>
        <w:rPr>
          <w:rFonts w:hint="eastAsia" w:asciiTheme="minorEastAsia" w:hAnsiTheme="minorEastAsia" w:eastAsiaTheme="minorEastAsia"/>
          <w:sz w:val="32"/>
          <w:szCs w:val="32"/>
        </w:rPr>
        <w:t>（其中5423</w:t>
      </w:r>
      <w:r>
        <w:rPr>
          <w:rFonts w:asciiTheme="minorEastAsia" w:hAnsiTheme="minorEastAsia" w:eastAsiaTheme="minorEastAsia"/>
          <w:sz w:val="32"/>
          <w:szCs w:val="32"/>
        </w:rPr>
        <w:t>㎡</w:t>
      </w:r>
      <w:r>
        <w:rPr>
          <w:rFonts w:hint="eastAsia" w:asciiTheme="minorEastAsia" w:hAnsiTheme="minorEastAsia" w:eastAsiaTheme="minorEastAsia"/>
          <w:sz w:val="32"/>
          <w:szCs w:val="32"/>
        </w:rPr>
        <w:t>为地下停车场）</w:t>
      </w:r>
      <w:r>
        <w:rPr>
          <w:rFonts w:asciiTheme="minorEastAsia" w:hAnsiTheme="minorEastAsia" w:eastAsiaTheme="minorEastAsia"/>
          <w:sz w:val="32"/>
          <w:szCs w:val="32"/>
        </w:rPr>
        <w:t>。</w:t>
      </w:r>
    </w:p>
    <w:p>
      <w:pPr>
        <w:spacing w:beforeLines="100"/>
        <w:ind w:firstLine="600"/>
        <w:jc w:val="left"/>
        <w:rPr>
          <w:rFonts w:hint="eastAsia" w:cs="宋体"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color w:val="000000"/>
          <w:sz w:val="32"/>
          <w:szCs w:val="32"/>
        </w:rPr>
        <w:t>北区配套建筑位于青奥文化体育公园内，建筑面积约</w:t>
      </w:r>
      <w:r>
        <w:rPr>
          <w:rFonts w:hint="eastAsia" w:cs="Tahoma" w:asciiTheme="minorEastAsia" w:hAnsiTheme="minorEastAsia" w:eastAsiaTheme="minorEastAsia"/>
          <w:color w:val="000000"/>
          <w:sz w:val="32"/>
          <w:szCs w:val="32"/>
        </w:rPr>
        <w:t>3929</w:t>
      </w:r>
      <w:r>
        <w:rPr>
          <w:rFonts w:asciiTheme="minorEastAsia" w:hAnsiTheme="minorEastAsia" w:eastAsiaTheme="minorEastAsia"/>
          <w:sz w:val="32"/>
          <w:szCs w:val="32"/>
        </w:rPr>
        <w:t>㎡</w:t>
      </w:r>
    </w:p>
    <w:p>
      <w:pPr>
        <w:spacing w:beforeLines="100"/>
        <w:jc w:val="left"/>
        <w:rPr>
          <w:rFonts w:asciiTheme="minorEastAsia" w:hAnsiTheme="minorEastAsia" w:eastAsiaTheme="minorEastAsia"/>
          <w:spacing w:val="-18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项目评估时间要求：</w:t>
      </w:r>
      <w:r>
        <w:rPr>
          <w:rFonts w:hint="eastAsia" w:asciiTheme="minorEastAsia" w:hAnsiTheme="minorEastAsia" w:eastAsiaTheme="minorEastAsia"/>
          <w:spacing w:val="-18"/>
          <w:sz w:val="32"/>
          <w:szCs w:val="32"/>
        </w:rPr>
        <w:t>由我司通知后的7个工作日内出具相关评估报告。</w:t>
      </w:r>
    </w:p>
    <w:p>
      <w:pPr>
        <w:spacing w:beforeLines="1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二、投标人应具备的基本条件：</w:t>
      </w:r>
    </w:p>
    <w:p>
      <w:pPr>
        <w:spacing w:beforeLines="1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1、具有良好的社会信誉，具有独立承担民事责任能力和良好的信誉;</w:t>
      </w:r>
    </w:p>
    <w:p>
      <w:pPr>
        <w:spacing w:beforeLines="1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2、已列入南京市国资委国有资产评估项目中介机构备选库，并具有承接帐面资产亿元以上项目资格；</w:t>
      </w:r>
    </w:p>
    <w:p>
      <w:pPr>
        <w:spacing w:beforeLines="1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3、内部机构和管理制度完善，具有良好的社会信誉，无不良执业记录，未受到有关监管机构处罚；</w:t>
      </w:r>
    </w:p>
    <w:p>
      <w:pPr>
        <w:spacing w:beforeLines="1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4、能够适时调配较强的专业人员承担本项目的审计、评估工作。</w:t>
      </w:r>
    </w:p>
    <w:p>
      <w:pPr>
        <w:spacing w:beforeLines="1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5、评估机构具有良好的沟通、协调关系。</w:t>
      </w:r>
    </w:p>
    <w:p>
      <w:pPr>
        <w:spacing w:beforeLines="1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三、投标资料</w:t>
      </w:r>
    </w:p>
    <w:p>
      <w:pPr>
        <w:spacing w:beforeLines="1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（一）评估事务所简介；</w:t>
      </w:r>
    </w:p>
    <w:p>
      <w:pPr>
        <w:spacing w:beforeLines="1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（二）营业执照、执业证书复印件；</w:t>
      </w:r>
    </w:p>
    <w:p>
      <w:pPr>
        <w:spacing w:beforeLines="1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（三）拟定的评估的初步方案，包括项目经理、时间安排等；</w:t>
      </w:r>
    </w:p>
    <w:p>
      <w:pPr>
        <w:spacing w:beforeLines="1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(四) 证明已列入南京市国资委国有资产评估项目中介机构，具有承接帐面资产亿元以上项目资格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，且具备证券期货业务资质的机构</w:t>
      </w:r>
      <w:r>
        <w:rPr>
          <w:rFonts w:hint="eastAsia" w:asciiTheme="minorEastAsia" w:hAnsiTheme="minorEastAsia" w:eastAsiaTheme="minorEastAsia"/>
          <w:sz w:val="32"/>
          <w:szCs w:val="32"/>
        </w:rPr>
        <w:t>。(以南京市国有资产评估项目评估机构备选库名单为准，提供相应证明材料)</w:t>
      </w:r>
    </w:p>
    <w:p>
      <w:pPr>
        <w:spacing w:beforeLines="100"/>
        <w:ind w:firstLine="640"/>
        <w:jc w:val="left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(五) 项目报价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/>
          <w:sz w:val="32"/>
          <w:szCs w:val="32"/>
        </w:rPr>
        <w:t>资产评估收费标准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按照</w:t>
      </w:r>
      <w:r>
        <w:rPr>
          <w:rFonts w:hint="eastAsia" w:asciiTheme="minorEastAsia" w:hAnsiTheme="minorEastAsia" w:eastAsiaTheme="minorEastAsia"/>
          <w:sz w:val="32"/>
          <w:szCs w:val="32"/>
        </w:rPr>
        <w:t>发改价格[2009]2914号、中评协[2009]199号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，请投标人按此收费标准报优惠费率。</w:t>
      </w:r>
    </w:p>
    <w:p>
      <w:pPr>
        <w:spacing w:beforeLines="1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以上资料敬请盖单位公章确认并以书面密封形式报征集人。 </w:t>
      </w:r>
    </w:p>
    <w:p>
      <w:pPr>
        <w:spacing w:beforeLines="1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四、投标文件递交截止的时间及地点</w:t>
      </w:r>
    </w:p>
    <w:p>
      <w:pPr>
        <w:spacing w:beforeLines="1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（一）投标文件递交截止时间：2017年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32"/>
          <w:szCs w:val="32"/>
        </w:rPr>
        <w:t>月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32"/>
          <w:szCs w:val="32"/>
        </w:rPr>
        <w:t>日 18︰00（北京时间）。投标文件提供一正二副请密封递交。</w:t>
      </w:r>
    </w:p>
    <w:p>
      <w:pPr>
        <w:spacing w:beforeLines="1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（二）投标文件送达地点：南京市建邺区应天大街901号，南京市河西新城国有资产经营控股（集团）有限责任公司老楼214室.</w:t>
      </w:r>
    </w:p>
    <w:p>
      <w:pPr>
        <w:spacing w:beforeLines="1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五、中标单位确定</w:t>
      </w:r>
    </w:p>
    <w:p>
      <w:pPr>
        <w:spacing w:beforeLines="100"/>
        <w:ind w:firstLine="6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根据市国资委资产管理相关规定，</w:t>
      </w:r>
      <w:r>
        <w:rPr>
          <w:rFonts w:hint="eastAsia" w:asciiTheme="minorEastAsia" w:hAnsiTheme="minorEastAsia" w:eastAsiaTheme="minorEastAsia"/>
          <w:sz w:val="32"/>
          <w:szCs w:val="32"/>
        </w:rPr>
        <w:t>按照客观、公正、公开、公平竞争的原则，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结合</w:t>
      </w:r>
      <w:r>
        <w:rPr>
          <w:rFonts w:hint="eastAsia" w:asciiTheme="minorEastAsia" w:hAnsiTheme="minorEastAsia" w:eastAsiaTheme="minorEastAsia"/>
          <w:sz w:val="32"/>
          <w:szCs w:val="32"/>
        </w:rPr>
        <w:t>投标单位的企业信用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/>
          <w:sz w:val="32"/>
          <w:szCs w:val="32"/>
        </w:rPr>
        <w:t>选择费率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32"/>
          <w:szCs w:val="32"/>
        </w:rPr>
        <w:t>最低的投标单位作为中标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单位</w:t>
      </w:r>
      <w:r>
        <w:rPr>
          <w:rFonts w:hint="eastAsia" w:asciiTheme="minorEastAsia" w:hAnsiTheme="minorEastAsia" w:eastAsiaTheme="minorEastAsia"/>
          <w:sz w:val="32"/>
          <w:szCs w:val="32"/>
        </w:rPr>
        <w:t>。</w:t>
      </w:r>
    </w:p>
    <w:p>
      <w:pPr>
        <w:spacing w:beforeLines="1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六、联系方式</w:t>
      </w:r>
    </w:p>
    <w:p>
      <w:pPr>
        <w:spacing w:beforeLines="100"/>
        <w:ind w:firstLine="6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联 系 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：</w:t>
      </w:r>
      <w:bookmarkStart w:id="3" w:name="_GoBack"/>
      <w:bookmarkEnd w:id="3"/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江忻蔚</w:t>
      </w:r>
    </w:p>
    <w:p>
      <w:pPr>
        <w:spacing w:beforeLines="1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电   话：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86495640</w:t>
      </w:r>
    </w:p>
    <w:p>
      <w:pPr>
        <w:spacing w:beforeLines="1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                          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/>
          <w:sz w:val="32"/>
          <w:szCs w:val="32"/>
        </w:rPr>
        <w:t>南京河西国资集团</w:t>
      </w:r>
    </w:p>
    <w:p>
      <w:pPr>
        <w:spacing w:beforeLines="1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                                   2017年2月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sz w:val="32"/>
          <w:szCs w:val="32"/>
        </w:rPr>
        <w:t>日</w:t>
      </w:r>
    </w:p>
    <w:sectPr>
      <w:pgSz w:w="11906" w:h="16838"/>
      <w:pgMar w:top="1440" w:right="12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293DAA"/>
    <w:rsid w:val="00312B3B"/>
    <w:rsid w:val="0067581D"/>
    <w:rsid w:val="006843CC"/>
    <w:rsid w:val="00817B48"/>
    <w:rsid w:val="00AB78EC"/>
    <w:rsid w:val="0D283A6C"/>
    <w:rsid w:val="16F5354F"/>
    <w:rsid w:val="19F210E3"/>
    <w:rsid w:val="19FA7000"/>
    <w:rsid w:val="2C8B1087"/>
    <w:rsid w:val="45653D03"/>
    <w:rsid w:val="45A03325"/>
    <w:rsid w:val="575673FF"/>
    <w:rsid w:val="5A5B1DED"/>
    <w:rsid w:val="5E45392A"/>
    <w:rsid w:val="617A0404"/>
    <w:rsid w:val="6A1210B4"/>
    <w:rsid w:val="726321FF"/>
    <w:rsid w:val="73347823"/>
    <w:rsid w:val="7600342C"/>
    <w:rsid w:val="7A81586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825</Words>
  <Characters>235</Characters>
  <Lines>1</Lines>
  <Paragraphs>2</Paragraphs>
  <TotalTime>0</TotalTime>
  <ScaleCrop>false</ScaleCrop>
  <LinksUpToDate>false</LinksUpToDate>
  <CharactersWithSpaces>1058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2017-02-08T05:46:00Z</dcterms:created>
  <dc:creator>jiang</dc:creator>
  <cp:lastModifiedBy>江忻蔚</cp:lastModifiedBy>
  <cp:lastPrinted>2017-02-23T06:18:25Z</cp:lastPrinted>
  <dcterms:modified xsi:type="dcterms:W3CDTF">2017-02-23T06:25:31Z</dcterms:modified>
  <dc:title>南京河西国资集团选聘资产评估事务所招标公告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