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120" w:line="560" w:lineRule="exact"/>
        <w:jc w:val="center"/>
        <w:rPr>
          <w:rFonts w:hint="default" w:ascii="黑体" w:eastAsia="黑体" w:cs="黑体"/>
          <w:color w:val="0B77B2"/>
          <w:sz w:val="32"/>
          <w:szCs w:val="32"/>
          <w:lang w:val="zh-CN"/>
        </w:rPr>
      </w:pPr>
      <w:bookmarkStart w:id="0" w:name="OLE_LINK14"/>
      <w:bookmarkStart w:id="1" w:name="OLE_LINK18"/>
      <w:bookmarkStart w:id="2" w:name="OLE_LINK13"/>
      <w:bookmarkStart w:id="3" w:name="OLE_LINK17"/>
      <w:bookmarkStart w:id="4" w:name="OLE_LINK21"/>
      <w:bookmarkStart w:id="5" w:name="OLE_LINK16"/>
      <w:bookmarkStart w:id="6" w:name="OLE_LINK15"/>
      <w:bookmarkStart w:id="7" w:name="OLE_LINK12"/>
      <w:bookmarkStart w:id="8" w:name="OLE_LINK19"/>
      <w:bookmarkStart w:id="9" w:name="OLE_LINK22"/>
      <w:bookmarkStart w:id="10" w:name="OLE_LINK11"/>
      <w:bookmarkStart w:id="11" w:name="OLE_LINK20"/>
      <w:bookmarkStart w:id="12" w:name="OLE_LINK10"/>
      <w:r>
        <w:rPr>
          <w:rFonts w:ascii="黑体" w:eastAsia="黑体" w:cs="黑体"/>
          <w:color w:val="0B77B2"/>
          <w:sz w:val="32"/>
          <w:szCs w:val="32"/>
        </w:rPr>
        <w:t>南京国际博览中心围墙施工工程</w:t>
      </w:r>
    </w:p>
    <w:p>
      <w:pPr>
        <w:tabs>
          <w:tab w:val="left" w:pos="7005"/>
        </w:tabs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b/>
          <w:color w:val="0B77B2"/>
          <w:sz w:val="33"/>
          <w:szCs w:val="33"/>
        </w:rPr>
      </w:pPr>
      <w:r>
        <w:rPr>
          <w:rFonts w:hint="eastAsia" w:ascii="黑体" w:eastAsia="黑体" w:cs="黑体"/>
          <w:b/>
          <w:color w:val="0B77B2"/>
          <w:sz w:val="33"/>
          <w:szCs w:val="33"/>
        </w:rPr>
        <w:t>中标结果公示</w:t>
      </w:r>
    </w:p>
    <w:p>
      <w:pPr>
        <w:tabs>
          <w:tab w:val="left" w:pos="7005"/>
        </w:tabs>
        <w:autoSpaceDE w:val="0"/>
        <w:autoSpaceDN w:val="0"/>
        <w:adjustRightInd w:val="0"/>
        <w:spacing w:line="360" w:lineRule="auto"/>
        <w:ind w:firstLine="482" w:firstLineChars="20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b/>
          <w:bCs/>
          <w:color w:val="333333"/>
          <w:kern w:val="0"/>
          <w:sz w:val="24"/>
          <w:szCs w:val="24"/>
          <w:u w:val="single"/>
          <w:lang w:val="zh-CN"/>
        </w:rPr>
        <w:t>南京河西会议展览有限责任公司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的</w:t>
      </w:r>
      <w:r>
        <w:rPr>
          <w:rFonts w:hint="eastAsia" w:ascii="微软雅黑" w:hAnsi="微软雅黑" w:cs="宋体"/>
          <w:b/>
          <w:bCs/>
          <w:color w:val="333333"/>
          <w:kern w:val="0"/>
          <w:sz w:val="24"/>
          <w:szCs w:val="24"/>
          <w:u w:val="single"/>
        </w:rPr>
        <w:t>南京国际博览中心围墙施工工程</w:t>
      </w:r>
      <w:r>
        <w:rPr>
          <w:rFonts w:hint="eastAsia" w:ascii="微软雅黑" w:hAnsi="微软雅黑" w:eastAsia="宋体" w:cs="宋体"/>
          <w:color w:val="333333"/>
          <w:kern w:val="0"/>
          <w:sz w:val="24"/>
          <w:szCs w:val="24"/>
          <w:u w:val="single"/>
        </w:rPr>
        <w:t>（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项目名称），按规定程序进行了开标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评标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定标，现将结果公告如下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：</w:t>
      </w:r>
      <w:bookmarkStart w:id="13" w:name="_GoBack"/>
      <w:bookmarkEnd w:id="13"/>
    </w:p>
    <w:p>
      <w:pPr>
        <w:tabs>
          <w:tab w:val="left" w:pos="7005"/>
        </w:tabs>
        <w:autoSpaceDE w:val="0"/>
        <w:autoSpaceDN w:val="0"/>
        <w:adjustRightInd w:val="0"/>
        <w:spacing w:line="360" w:lineRule="auto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一、项目名称：南京国际博览中心围墙施工工程</w:t>
      </w:r>
    </w:p>
    <w:p>
      <w:pPr>
        <w:widowControl/>
        <w:shd w:val="clear" w:color="auto" w:fill="FFFFFF"/>
        <w:spacing w:line="36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二、项目简要说明：围墙施工</w:t>
      </w:r>
    </w:p>
    <w:p>
      <w:pPr>
        <w:widowControl/>
        <w:shd w:val="clear" w:color="auto" w:fill="FFFFFF"/>
        <w:spacing w:line="36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三、采购公告发布日期：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 xml:space="preserve"> 2018年12月29日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四、评标信息：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评标地点：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南京市建邺区白龙江西街6号 ，南京河西会议展览有限责任公司2楼会议室</w:t>
      </w:r>
    </w:p>
    <w:p>
      <w:pPr>
        <w:widowControl/>
        <w:shd w:val="clear" w:color="auto" w:fill="FFFFFF"/>
        <w:spacing w:line="36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评标日期：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2018年12月28日 14:30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五、中标信息：</w:t>
      </w:r>
    </w:p>
    <w:p>
      <w:pPr>
        <w:widowControl/>
        <w:shd w:val="clear" w:color="auto" w:fill="FFFFFF"/>
        <w:spacing w:line="480" w:lineRule="auto"/>
        <w:jc w:val="left"/>
        <w:rPr>
          <w:rFonts w:ascii="仿宋" w:hAnsi="仿宋" w:eastAsia="仿宋"/>
          <w:sz w:val="28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中标供应商名称：</w:t>
      </w:r>
      <w:r>
        <w:rPr>
          <w:rFonts w:hint="eastAsia" w:ascii="微软雅黑" w:hAnsi="微软雅黑" w:cs="宋体"/>
          <w:color w:val="000000" w:themeColor="text1"/>
          <w:kern w:val="0"/>
          <w:sz w:val="24"/>
          <w:szCs w:val="24"/>
        </w:rPr>
        <w:t>江苏金生水建设有限公司</w:t>
      </w:r>
      <w:r>
        <w:rPr>
          <w:rFonts w:ascii="仿宋" w:hAnsi="仿宋" w:eastAsia="仿宋"/>
          <w:sz w:val="28"/>
        </w:rPr>
        <w:t xml:space="preserve">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中标供应商地址：泰州市怡和花园12幢2号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中标价：</w:t>
      </w:r>
      <w:r>
        <w:rPr>
          <w:rFonts w:hint="eastAsia" w:asciiTheme="minorEastAsia" w:hAnsiTheme="minorEastAsia"/>
          <w:bCs/>
          <w:sz w:val="24"/>
        </w:rPr>
        <w:t>44.088372万元</w:t>
      </w:r>
      <w:r>
        <w:rPr>
          <w:rFonts w:ascii="微软雅黑" w:hAnsi="微软雅黑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项目负责人：顾平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六、采购单位信息：</w:t>
      </w: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采购单位名称：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  <w:lang w:val="zh-CN"/>
        </w:rPr>
        <w:t>南京河西会议展览有限责任公司</w:t>
      </w: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采购单位地址：</w:t>
      </w:r>
      <w:r>
        <w:rPr>
          <w:rFonts w:hint="eastAsia" w:ascii="宋体" w:hAnsi="宋体" w:eastAsia="宋体"/>
          <w:sz w:val="24"/>
          <w:szCs w:val="21"/>
        </w:rPr>
        <w:t>南京市建邺区白龙江西街6号 ，南京河西会议展览有限责任公司</w:t>
      </w:r>
    </w:p>
    <w:p>
      <w:pPr>
        <w:widowControl/>
        <w:shd w:val="clear" w:color="auto" w:fill="FFFFFF"/>
        <w:spacing w:line="48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采购项目联系人姓名：王兆洋</w:t>
      </w:r>
    </w:p>
    <w:p>
      <w:pPr>
        <w:widowControl/>
        <w:shd w:val="clear" w:color="auto" w:fill="FFFFFF"/>
        <w:spacing w:line="480" w:lineRule="auto"/>
        <w:jc w:val="left"/>
        <w:rPr>
          <w:rFonts w:asciiTheme="minorEastAsia" w:hAnsiTheme="minorEastAsia" w:cstheme="minorEastAsia"/>
          <w:sz w:val="24"/>
          <w:szCs w:val="24"/>
          <w:lang w:val="zh-CN"/>
        </w:rPr>
      </w:pPr>
      <w:r>
        <w:rPr>
          <w:rFonts w:hint="eastAsia" w:ascii="微软雅黑" w:hAnsi="微软雅黑" w:cs="宋体"/>
          <w:color w:val="333333"/>
          <w:kern w:val="0"/>
          <w:sz w:val="24"/>
          <w:szCs w:val="24"/>
        </w:rPr>
        <w:t>采购项目联系人电话：</w:t>
      </w:r>
      <w:r>
        <w:rPr>
          <w:rFonts w:asciiTheme="minorEastAsia" w:hAnsiTheme="minorEastAsia" w:cstheme="minorEastAsia"/>
          <w:sz w:val="24"/>
          <w:szCs w:val="24"/>
          <w:lang w:val="zh-CN"/>
        </w:rPr>
        <w:t xml:space="preserve"> 025-86753335</w:t>
      </w:r>
    </w:p>
    <w:p>
      <w:pPr>
        <w:widowControl/>
        <w:shd w:val="clear" w:color="auto" w:fill="FFFFFF"/>
        <w:spacing w:line="48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七、备注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br w:type="textWrapping"/>
      </w:r>
      <w:r>
        <w:rPr>
          <w:rFonts w:hint="eastAsia"/>
        </w:rPr>
        <w:t>本中标公告自发布之日起公告期限为3个工作日。各有关当事人对中标结果有异议的，可以在中标公告发布之日起三个工作日内，以书面形式向代理公司提出质疑，逾期将不再受理。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>
      <w:pgSz w:w="11906" w:h="16838"/>
      <w:pgMar w:top="10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7401"/>
    <w:rsid w:val="00017644"/>
    <w:rsid w:val="00066088"/>
    <w:rsid w:val="00066657"/>
    <w:rsid w:val="00070B90"/>
    <w:rsid w:val="000A13C5"/>
    <w:rsid w:val="000D4D1B"/>
    <w:rsid w:val="000F3468"/>
    <w:rsid w:val="001034FB"/>
    <w:rsid w:val="00114B7A"/>
    <w:rsid w:val="00117732"/>
    <w:rsid w:val="001205F9"/>
    <w:rsid w:val="00123AF1"/>
    <w:rsid w:val="00137124"/>
    <w:rsid w:val="00142FD2"/>
    <w:rsid w:val="00161483"/>
    <w:rsid w:val="00172C28"/>
    <w:rsid w:val="00196DAE"/>
    <w:rsid w:val="001A1F34"/>
    <w:rsid w:val="001A32C7"/>
    <w:rsid w:val="00251605"/>
    <w:rsid w:val="0026621F"/>
    <w:rsid w:val="002736B0"/>
    <w:rsid w:val="00281873"/>
    <w:rsid w:val="002C0B38"/>
    <w:rsid w:val="002E1E0D"/>
    <w:rsid w:val="003342B8"/>
    <w:rsid w:val="003723C6"/>
    <w:rsid w:val="0037645F"/>
    <w:rsid w:val="00391B25"/>
    <w:rsid w:val="00433BFF"/>
    <w:rsid w:val="00444179"/>
    <w:rsid w:val="0045025E"/>
    <w:rsid w:val="00451C59"/>
    <w:rsid w:val="004670CD"/>
    <w:rsid w:val="004B6B5B"/>
    <w:rsid w:val="004F6944"/>
    <w:rsid w:val="00536674"/>
    <w:rsid w:val="00576C71"/>
    <w:rsid w:val="005B379D"/>
    <w:rsid w:val="005B6D0F"/>
    <w:rsid w:val="006007A2"/>
    <w:rsid w:val="00616D82"/>
    <w:rsid w:val="006601AA"/>
    <w:rsid w:val="00686FD9"/>
    <w:rsid w:val="00691797"/>
    <w:rsid w:val="006D3091"/>
    <w:rsid w:val="007A2711"/>
    <w:rsid w:val="007A622E"/>
    <w:rsid w:val="007B2FCF"/>
    <w:rsid w:val="007E7BAB"/>
    <w:rsid w:val="008115D6"/>
    <w:rsid w:val="008816AC"/>
    <w:rsid w:val="008B69BB"/>
    <w:rsid w:val="008D266E"/>
    <w:rsid w:val="0099128F"/>
    <w:rsid w:val="009A44EA"/>
    <w:rsid w:val="009C3D35"/>
    <w:rsid w:val="009F280B"/>
    <w:rsid w:val="00A05205"/>
    <w:rsid w:val="00A06C6E"/>
    <w:rsid w:val="00A3757C"/>
    <w:rsid w:val="00A71543"/>
    <w:rsid w:val="00AB7EC8"/>
    <w:rsid w:val="00AD10D7"/>
    <w:rsid w:val="00AE3D5F"/>
    <w:rsid w:val="00AE5F0D"/>
    <w:rsid w:val="00AE6970"/>
    <w:rsid w:val="00AF15E3"/>
    <w:rsid w:val="00AF3996"/>
    <w:rsid w:val="00B3620A"/>
    <w:rsid w:val="00B36384"/>
    <w:rsid w:val="00B47270"/>
    <w:rsid w:val="00B544A4"/>
    <w:rsid w:val="00B67401"/>
    <w:rsid w:val="00B74216"/>
    <w:rsid w:val="00B7724D"/>
    <w:rsid w:val="00B83EA8"/>
    <w:rsid w:val="00BE1C3D"/>
    <w:rsid w:val="00BE697E"/>
    <w:rsid w:val="00BF7697"/>
    <w:rsid w:val="00C17F24"/>
    <w:rsid w:val="00C247BE"/>
    <w:rsid w:val="00C26A1E"/>
    <w:rsid w:val="00C31D3B"/>
    <w:rsid w:val="00C520B4"/>
    <w:rsid w:val="00C70243"/>
    <w:rsid w:val="00C9425F"/>
    <w:rsid w:val="00CA2CD6"/>
    <w:rsid w:val="00CC4401"/>
    <w:rsid w:val="00CE5C59"/>
    <w:rsid w:val="00D1413E"/>
    <w:rsid w:val="00D765CA"/>
    <w:rsid w:val="00D90360"/>
    <w:rsid w:val="00DF3D68"/>
    <w:rsid w:val="00E26657"/>
    <w:rsid w:val="00E56BFB"/>
    <w:rsid w:val="00E67AAD"/>
    <w:rsid w:val="00EA5820"/>
    <w:rsid w:val="00F20BE7"/>
    <w:rsid w:val="00F524BE"/>
    <w:rsid w:val="00F528D4"/>
    <w:rsid w:val="00F97B0C"/>
    <w:rsid w:val="00FC716E"/>
    <w:rsid w:val="029A120D"/>
    <w:rsid w:val="04C6545C"/>
    <w:rsid w:val="06887CE0"/>
    <w:rsid w:val="09DF3249"/>
    <w:rsid w:val="0C974546"/>
    <w:rsid w:val="0D336EC3"/>
    <w:rsid w:val="13B23945"/>
    <w:rsid w:val="14491138"/>
    <w:rsid w:val="14900F8D"/>
    <w:rsid w:val="158C46B9"/>
    <w:rsid w:val="181715FB"/>
    <w:rsid w:val="19F10797"/>
    <w:rsid w:val="19F234F1"/>
    <w:rsid w:val="1A4B3313"/>
    <w:rsid w:val="1B8C124C"/>
    <w:rsid w:val="1CE54675"/>
    <w:rsid w:val="22D0332C"/>
    <w:rsid w:val="22E51393"/>
    <w:rsid w:val="23D13A34"/>
    <w:rsid w:val="245B5719"/>
    <w:rsid w:val="287637D9"/>
    <w:rsid w:val="2A0F6B34"/>
    <w:rsid w:val="2BF726E5"/>
    <w:rsid w:val="31F87C1B"/>
    <w:rsid w:val="36812D44"/>
    <w:rsid w:val="3B944F5E"/>
    <w:rsid w:val="3E3849AF"/>
    <w:rsid w:val="3F0F725E"/>
    <w:rsid w:val="40436997"/>
    <w:rsid w:val="40AC1395"/>
    <w:rsid w:val="40D44EFB"/>
    <w:rsid w:val="41A17571"/>
    <w:rsid w:val="42341D5E"/>
    <w:rsid w:val="45533C39"/>
    <w:rsid w:val="45F02432"/>
    <w:rsid w:val="47323426"/>
    <w:rsid w:val="4821641B"/>
    <w:rsid w:val="4A32586F"/>
    <w:rsid w:val="4A844006"/>
    <w:rsid w:val="4B192BF9"/>
    <w:rsid w:val="4D642593"/>
    <w:rsid w:val="4DB1202F"/>
    <w:rsid w:val="4F490A7B"/>
    <w:rsid w:val="506B4C3B"/>
    <w:rsid w:val="515810FC"/>
    <w:rsid w:val="51C51843"/>
    <w:rsid w:val="566E417C"/>
    <w:rsid w:val="56A51D6B"/>
    <w:rsid w:val="5BA562D8"/>
    <w:rsid w:val="60BE49AE"/>
    <w:rsid w:val="659E320E"/>
    <w:rsid w:val="65BE3D18"/>
    <w:rsid w:val="69CB4E20"/>
    <w:rsid w:val="724A44CD"/>
    <w:rsid w:val="7389109C"/>
    <w:rsid w:val="7557228A"/>
    <w:rsid w:val="759E23B0"/>
    <w:rsid w:val="75EF5578"/>
    <w:rsid w:val="774811E7"/>
    <w:rsid w:val="7A41786B"/>
    <w:rsid w:val="7B977378"/>
    <w:rsid w:val="7BE920A8"/>
    <w:rsid w:val="7F6B4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000000"/>
      <w:sz w:val="18"/>
      <w:szCs w:val="18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character" w:styleId="9">
    <w:name w:val="HTML Code"/>
    <w:basedOn w:val="5"/>
    <w:unhideWhenUsed/>
    <w:qFormat/>
    <w:uiPriority w:val="99"/>
    <w:rPr>
      <w:rFonts w:ascii="Courier New" w:hAnsi="Courier New"/>
      <w:sz w:val="20"/>
    </w:rPr>
  </w:style>
  <w:style w:type="character" w:customStyle="1" w:styleId="1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RJ</Company>
  <Pages>2</Pages>
  <Words>84</Words>
  <Characters>483</Characters>
  <Lines>4</Lines>
  <Paragraphs>1</Paragraphs>
  <TotalTime>17</TotalTime>
  <ScaleCrop>false</ScaleCrop>
  <LinksUpToDate>false</LinksUpToDate>
  <CharactersWithSpaces>566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2018-12-29T10:29:00Z</dcterms:created>
  <dc:creator>Dell</dc:creator>
  <cp:lastModifiedBy>王较瘦</cp:lastModifiedBy>
  <cp:lastPrinted>2019-01-02T02:36:39Z</cp:lastPrinted>
  <dcterms:modified xsi:type="dcterms:W3CDTF">2019-01-02T02:38:35Z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