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ind w:firstLine="2891" w:firstLineChars="1200"/>
        <w:rPr>
          <w:rFonts w:hint="eastAsia" w:ascii="宋体" w:hAnsi="宋体" w:cs="Arial"/>
          <w:b/>
          <w:sz w:val="24"/>
          <w:szCs w:val="24"/>
        </w:rPr>
      </w:pPr>
      <w:r>
        <w:rPr>
          <w:rFonts w:hint="eastAsia" w:ascii="宋体" w:hAnsi="宋体" w:cs="Arial"/>
          <w:b/>
          <w:sz w:val="24"/>
          <w:szCs w:val="24"/>
        </w:rPr>
        <w:t>招标编号：</w:t>
      </w:r>
      <w:r>
        <w:rPr>
          <w:rFonts w:ascii="宋体" w:hAnsi="宋体" w:cs="Arial"/>
          <w:b/>
          <w:sz w:val="24"/>
          <w:szCs w:val="24"/>
        </w:rPr>
        <w:t>066018543534</w:t>
      </w:r>
    </w:p>
    <w:p>
      <w:pPr>
        <w:rPr>
          <w:rFonts w:hint="eastAsia"/>
        </w:rPr>
      </w:pPr>
    </w:p>
    <w:p>
      <w:pPr>
        <w:spacing w:line="360" w:lineRule="auto"/>
        <w:ind w:firstLine="422" w:firstLineChars="200"/>
        <w:jc w:val="center"/>
        <w:rPr>
          <w:rFonts w:hint="eastAsia" w:ascii="宋体" w:hAnsi="宋体"/>
          <w:b/>
          <w:szCs w:val="21"/>
        </w:rPr>
      </w:pPr>
      <w:r>
        <w:rPr>
          <w:rFonts w:hint="eastAsia" w:ascii="宋体" w:hAnsi="宋体"/>
          <w:b/>
          <w:szCs w:val="21"/>
        </w:rPr>
        <w:t>南京青奥城建设发展有限责任公司乐约酒店所需客房杂件、订制品、保险箱采购及其相关服务项目招标公告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w:t>
      </w:r>
      <w:r>
        <w:rPr>
          <w:rFonts w:hint="eastAsia" w:ascii="宋体" w:hAnsi="宋体"/>
          <w:szCs w:val="21"/>
          <w:u w:val="single"/>
        </w:rPr>
        <w:t>需客房杂件、订制品、保险箱采购及其相关服务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1项目名称：南京青奥城建设发展有限责任公司乐约酒店所需客房杂件、订制品、保险箱采购及其相关服务项目</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3.1投标人具有独立法人资格，招标内容在其营业执照的经营范围内，提供营业执照（副本），注册资本金不低于人民币300万元或等值外币。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3.3投标人提供2016年1月1日（以合同签订时间为准）至今签订的高星级酒店</w:t>
      </w:r>
      <w:r>
        <w:rPr>
          <w:rFonts w:hint="eastAsia" w:ascii="宋体" w:hAnsi="宋体"/>
          <w:szCs w:val="21"/>
          <w:u w:val="single"/>
        </w:rPr>
        <w:t>客房杂件、订制品、保险箱</w:t>
      </w:r>
      <w:r>
        <w:rPr>
          <w:rFonts w:hint="eastAsia" w:ascii="宋体" w:hAnsi="宋体"/>
          <w:szCs w:val="21"/>
        </w:rPr>
        <w:t>合同金额人民币100万元或等值外币以上合同。（原件备查）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3.4提供投标人为授权委托人缴纳的2018年2-8月的社保缴纳证明。</w:t>
      </w:r>
    </w:p>
    <w:p>
      <w:pPr>
        <w:spacing w:line="360" w:lineRule="auto"/>
        <w:rPr>
          <w:rFonts w:hint="eastAsia" w:ascii="宋体" w:hAnsi="宋体"/>
          <w:szCs w:val="21"/>
        </w:rPr>
      </w:pPr>
      <w:r>
        <w:rPr>
          <w:rFonts w:hint="eastAsia" w:ascii="宋体" w:hAnsi="宋体"/>
          <w:szCs w:val="21"/>
        </w:rPr>
        <w:t>3.5 本次招标不接受联合体投标。</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至2018年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 xml:space="preserve"> (北京时间，下同)，登陆中招联合招标采购平台下载电子招标文件。下载者请务必至少在文件发售截止时间半个工作日前登录平台完成购买操作，否则将无法保证获取电子招标文件。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,上传至系统以供审核。</w:t>
      </w:r>
    </w:p>
    <w:p>
      <w:pPr>
        <w:pStyle w:val="3"/>
        <w:spacing w:before="0" w:after="0" w:line="360" w:lineRule="auto"/>
        <w:rPr>
          <w:szCs w:val="24"/>
        </w:rPr>
      </w:pPr>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5.1、递交投标文件的截止时间（同开标时间）：2018年9月</w:t>
      </w:r>
      <w:r>
        <w:rPr>
          <w:rFonts w:ascii="宋体" w:hAnsi="宋体"/>
          <w:szCs w:val="21"/>
        </w:rPr>
        <w:t>30</w:t>
      </w:r>
      <w:r>
        <w:rPr>
          <w:rFonts w:hint="eastAsia" w:ascii="宋体" w:hAnsi="宋体"/>
          <w:szCs w:val="21"/>
        </w:rPr>
        <w:t>日</w:t>
      </w:r>
      <w:bookmarkStart w:id="7" w:name="_GoBack"/>
      <w:bookmarkEnd w:id="7"/>
      <w:r>
        <w:rPr>
          <w:rFonts w:ascii="宋体" w:hAnsi="宋体"/>
          <w:szCs w:val="21"/>
        </w:rPr>
        <w:t>9</w:t>
      </w:r>
      <w:r>
        <w:rPr>
          <w:rFonts w:hint="eastAsia" w:ascii="宋体" w:hAnsi="宋体"/>
          <w:szCs w:val="21"/>
        </w:rPr>
        <w:t>:00（北京时间）。</w:t>
      </w:r>
    </w:p>
    <w:p>
      <w:pPr>
        <w:spacing w:line="360" w:lineRule="auto"/>
        <w:rPr>
          <w:rFonts w:hint="eastAsia" w:ascii="宋体" w:hAnsi="宋体"/>
          <w:szCs w:val="21"/>
        </w:rPr>
      </w:pPr>
      <w:r>
        <w:rPr>
          <w:rFonts w:hint="eastAsia" w:ascii="宋体" w:hAnsi="宋体"/>
          <w:szCs w:val="21"/>
        </w:rPr>
        <w:t>5.2、开标地点：南京市山西路120号江苏国贸大厦</w:t>
      </w:r>
      <w:r>
        <w:rPr>
          <w:rFonts w:hint="eastAsia" w:ascii="宋体" w:hAnsi="宋体"/>
          <w:szCs w:val="21"/>
          <w:lang w:val="en-US" w:eastAsia="zh-CN"/>
        </w:rPr>
        <w:t>16</w:t>
      </w:r>
      <w:r>
        <w:rPr>
          <w:rFonts w:hint="eastAsia" w:ascii="宋体" w:hAnsi="宋体"/>
          <w:szCs w:val="21"/>
        </w:rPr>
        <w:t>楼</w:t>
      </w:r>
      <w:r>
        <w:rPr>
          <w:rFonts w:hint="eastAsia" w:ascii="宋体" w:hAnsi="宋体"/>
          <w:szCs w:val="21"/>
          <w:lang w:val="en-US" w:eastAsia="zh-CN"/>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7D"/>
    <w:rsid w:val="001A5EB9"/>
    <w:rsid w:val="005E3B42"/>
    <w:rsid w:val="00C05F7D"/>
    <w:rsid w:val="00E13CE6"/>
    <w:rsid w:val="18C0381C"/>
    <w:rsid w:val="5F68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rFonts w:ascii="Times New Roman" w:hAnsi="Times New Roman"/>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标题 1 字符"/>
    <w:basedOn w:val="6"/>
    <w:link w:val="2"/>
    <w:qFormat/>
    <w:uiPriority w:val="0"/>
    <w:rPr>
      <w:rFonts w:ascii="Times New Roman" w:hAnsi="Times New Roman" w:eastAsia="宋体" w:cs="Times New Roman"/>
      <w:b/>
      <w:bCs/>
      <w:kern w:val="44"/>
      <w:sz w:val="52"/>
      <w:szCs w:val="44"/>
    </w:rPr>
  </w:style>
  <w:style w:type="character" w:customStyle="1" w:styleId="11">
    <w:name w:val="标题 3 字符"/>
    <w:basedOn w:val="6"/>
    <w:link w:val="3"/>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269</Words>
  <Characters>1539</Characters>
  <Lines>12</Lines>
  <Paragraphs>3</Paragraphs>
  <TotalTime>1</TotalTime>
  <ScaleCrop>false</ScaleCrop>
  <LinksUpToDate>false</LinksUpToDate>
  <CharactersWithSpaces>1805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2018-09-10T05:15:00Z</dcterms:created>
  <dc:creator>Happy</dc:creator>
  <cp:lastModifiedBy>Lenovo</cp:lastModifiedBy>
  <dcterms:modified xsi:type="dcterms:W3CDTF">2018-09-10T05:52:15Z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